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F2FA2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45" w:lineRule="atLeast"/>
        <w:ind w:left="0" w:right="0" w:firstLine="0"/>
        <w:jc w:val="center"/>
        <w:rPr>
          <w:rFonts w:hint="default" w:ascii="Times New Roman" w:hAnsi="Times New Roman" w:cs="Times New Roman"/>
          <w:i w:val="0"/>
          <w:iCs w:val="0"/>
          <w:caps w:val="0"/>
          <w:color w:val="333333"/>
          <w:spacing w:val="0"/>
          <w:sz w:val="23"/>
          <w:szCs w:val="23"/>
        </w:rPr>
      </w:pPr>
      <w:r>
        <w:rPr>
          <w:rFonts w:ascii="新宋体" w:hAnsi="新宋体" w:eastAsia="新宋体" w:cs="新宋体"/>
          <w:b/>
          <w:bCs/>
          <w:i w:val="0"/>
          <w:iCs w:val="0"/>
          <w:caps w:val="0"/>
          <w:color w:val="333333"/>
          <w:spacing w:val="0"/>
          <w:sz w:val="52"/>
          <w:szCs w:val="52"/>
          <w:bdr w:val="none" w:color="auto" w:sz="0" w:space="0"/>
          <w:shd w:val="clear" w:fill="FFFFFF"/>
        </w:rPr>
        <w:t>《</w:t>
      </w:r>
      <w:bookmarkStart w:id="0" w:name="_GoBack"/>
      <w:r>
        <w:rPr>
          <w:rFonts w:ascii="新宋体" w:hAnsi="新宋体" w:eastAsia="新宋体" w:cs="新宋体"/>
          <w:b/>
          <w:bCs/>
          <w:i w:val="0"/>
          <w:iCs w:val="0"/>
          <w:caps w:val="0"/>
          <w:color w:val="333333"/>
          <w:spacing w:val="0"/>
          <w:sz w:val="52"/>
          <w:szCs w:val="52"/>
          <w:bdr w:val="none" w:color="auto" w:sz="0" w:space="0"/>
          <w:shd w:val="clear" w:fill="FFFFFF"/>
        </w:rPr>
        <w:t>湖南省畜禽规模养殖污染防治规定</w:t>
      </w:r>
      <w:bookmarkEnd w:id="0"/>
      <w:r>
        <w:rPr>
          <w:rFonts w:ascii="新宋体" w:hAnsi="新宋体" w:eastAsia="新宋体" w:cs="新宋体"/>
          <w:b/>
          <w:bCs/>
          <w:i w:val="0"/>
          <w:iCs w:val="0"/>
          <w:caps w:val="0"/>
          <w:color w:val="333333"/>
          <w:spacing w:val="0"/>
          <w:sz w:val="52"/>
          <w:szCs w:val="52"/>
          <w:bdr w:val="none" w:color="auto" w:sz="0" w:space="0"/>
          <w:shd w:val="clear" w:fill="FFFFFF"/>
        </w:rPr>
        <w:t>》的通知</w:t>
      </w:r>
    </w:p>
    <w:p w14:paraId="365BF5A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center"/>
        <w:rPr>
          <w:rFonts w:ascii="方正书宋简体" w:hAnsi="方正书宋简体" w:eastAsia="方正书宋简体" w:cs="方正书宋简体"/>
          <w:i w:val="0"/>
          <w:iCs w:val="0"/>
          <w:caps w:val="0"/>
          <w:color w:val="000000"/>
          <w:spacing w:val="0"/>
          <w:sz w:val="28"/>
          <w:szCs w:val="28"/>
        </w:rPr>
      </w:pPr>
      <w:r>
        <w:rPr>
          <w:rFonts w:ascii="方正仿宋简体" w:hAnsi="方正仿宋简体" w:eastAsia="方正仿宋简体" w:cs="方正仿宋简体"/>
          <w:i w:val="0"/>
          <w:iCs w:val="0"/>
          <w:caps w:val="0"/>
          <w:color w:val="000000"/>
          <w:spacing w:val="0"/>
          <w:sz w:val="36"/>
          <w:szCs w:val="36"/>
          <w:bdr w:val="none" w:color="auto" w:sz="0" w:space="0"/>
          <w:shd w:val="clear" w:fill="FFFFFF"/>
        </w:rPr>
        <w:t>湘政办发</w:t>
      </w:r>
      <w:r>
        <w:rPr>
          <w:rFonts w:hint="default" w:ascii="方正仿宋简体" w:hAnsi="方正仿宋简体" w:eastAsia="方正仿宋简体" w:cs="方正仿宋简体"/>
          <w:i w:val="0"/>
          <w:iCs w:val="0"/>
          <w:caps w:val="0"/>
          <w:color w:val="000000"/>
          <w:spacing w:val="0"/>
          <w:sz w:val="36"/>
          <w:szCs w:val="36"/>
          <w:bdr w:val="none" w:color="auto" w:sz="0" w:space="0"/>
          <w:shd w:val="clear" w:fill="FFFFFF"/>
        </w:rPr>
        <w:t>〔</w:t>
      </w:r>
      <w:r>
        <w:rPr>
          <w:rFonts w:hint="default" w:ascii="Times New Roman" w:hAnsi="Times New Roman" w:eastAsia="方正书宋简体" w:cs="Times New Roman"/>
          <w:i w:val="0"/>
          <w:iCs w:val="0"/>
          <w:caps w:val="0"/>
          <w:color w:val="000000"/>
          <w:spacing w:val="0"/>
          <w:sz w:val="36"/>
          <w:szCs w:val="36"/>
          <w:bdr w:val="none" w:color="auto" w:sz="0" w:space="0"/>
          <w:shd w:val="clear" w:fill="FFFFFF"/>
        </w:rPr>
        <w:t>2022</w:t>
      </w:r>
      <w:r>
        <w:rPr>
          <w:rFonts w:hint="default" w:ascii="方正仿宋简体" w:hAnsi="方正仿宋简体" w:eastAsia="方正仿宋简体" w:cs="方正仿宋简体"/>
          <w:i w:val="0"/>
          <w:iCs w:val="0"/>
          <w:caps w:val="0"/>
          <w:color w:val="000000"/>
          <w:spacing w:val="0"/>
          <w:sz w:val="36"/>
          <w:szCs w:val="36"/>
          <w:bdr w:val="none" w:color="auto" w:sz="0" w:space="0"/>
          <w:shd w:val="clear" w:fill="FFFFFF"/>
        </w:rPr>
        <w:t>〕</w:t>
      </w:r>
      <w:r>
        <w:rPr>
          <w:rFonts w:hint="default" w:ascii="Times New Roman" w:hAnsi="Times New Roman" w:eastAsia="方正书宋简体" w:cs="Times New Roman"/>
          <w:i w:val="0"/>
          <w:iCs w:val="0"/>
          <w:caps w:val="0"/>
          <w:color w:val="000000"/>
          <w:spacing w:val="0"/>
          <w:sz w:val="36"/>
          <w:szCs w:val="36"/>
          <w:bdr w:val="none" w:color="auto" w:sz="0" w:space="0"/>
          <w:shd w:val="clear" w:fill="FFFFFF"/>
        </w:rPr>
        <w:t>46</w:t>
      </w:r>
      <w:r>
        <w:rPr>
          <w:rFonts w:hint="default" w:ascii="方正仿宋简体" w:hAnsi="方正仿宋简体" w:eastAsia="方正仿宋简体" w:cs="方正仿宋简体"/>
          <w:i w:val="0"/>
          <w:iCs w:val="0"/>
          <w:caps w:val="0"/>
          <w:color w:val="000000"/>
          <w:spacing w:val="0"/>
          <w:sz w:val="36"/>
          <w:szCs w:val="36"/>
          <w:bdr w:val="none" w:color="auto" w:sz="0" w:space="0"/>
          <w:shd w:val="clear" w:fill="FFFFFF"/>
        </w:rPr>
        <w:t>号</w:t>
      </w:r>
    </w:p>
    <w:p w14:paraId="3D595E6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center"/>
        <w:rPr>
          <w:rFonts w:hint="default" w:ascii="方正书宋简体" w:hAnsi="方正书宋简体" w:eastAsia="方正书宋简体" w:cs="方正书宋简体"/>
          <w:i w:val="0"/>
          <w:iCs w:val="0"/>
          <w:caps w:val="0"/>
          <w:color w:val="000000"/>
          <w:spacing w:val="0"/>
          <w:sz w:val="28"/>
          <w:szCs w:val="28"/>
        </w:rPr>
      </w:pPr>
      <w:r>
        <w:rPr>
          <w:rFonts w:hint="default" w:ascii="Times New Roman" w:hAnsi="Times New Roman" w:eastAsia="方正书宋简体" w:cs="Times New Roman"/>
          <w:i w:val="0"/>
          <w:iCs w:val="0"/>
          <w:caps w:val="0"/>
          <w:color w:val="000000"/>
          <w:spacing w:val="0"/>
          <w:sz w:val="36"/>
          <w:szCs w:val="36"/>
          <w:bdr w:val="none" w:color="auto" w:sz="0" w:space="0"/>
          <w:shd w:val="clear" w:fill="FFFFFF"/>
        </w:rPr>
        <w:t>HNPR</w:t>
      </w:r>
      <w:r>
        <w:rPr>
          <w:rFonts w:ascii="方正仿宋_GBK" w:hAnsi="方正仿宋_GBK" w:eastAsia="方正仿宋_GBK" w:cs="方正仿宋_GBK"/>
          <w:i w:val="0"/>
          <w:iCs w:val="0"/>
          <w:caps w:val="0"/>
          <w:color w:val="000000"/>
          <w:spacing w:val="0"/>
          <w:sz w:val="36"/>
          <w:szCs w:val="36"/>
          <w:bdr w:val="none" w:color="auto" w:sz="0" w:space="0"/>
          <w:shd w:val="clear" w:fill="FFFFFF"/>
        </w:rPr>
        <w:t>—</w:t>
      </w:r>
      <w:r>
        <w:rPr>
          <w:rFonts w:hint="default" w:ascii="Times New Roman" w:hAnsi="Times New Roman" w:eastAsia="方正书宋简体" w:cs="Times New Roman"/>
          <w:i w:val="0"/>
          <w:iCs w:val="0"/>
          <w:caps w:val="0"/>
          <w:color w:val="000000"/>
          <w:spacing w:val="0"/>
          <w:sz w:val="36"/>
          <w:szCs w:val="36"/>
          <w:bdr w:val="none" w:color="auto" w:sz="0" w:space="0"/>
          <w:shd w:val="clear" w:fill="FFFFFF"/>
        </w:rPr>
        <w:t>2022</w:t>
      </w:r>
      <w:r>
        <w:rPr>
          <w:rFonts w:hint="default" w:ascii="方正仿宋_GBK" w:hAnsi="方正仿宋_GBK" w:eastAsia="方正仿宋_GBK" w:cs="方正仿宋_GBK"/>
          <w:i w:val="0"/>
          <w:iCs w:val="0"/>
          <w:caps w:val="0"/>
          <w:color w:val="000000"/>
          <w:spacing w:val="0"/>
          <w:sz w:val="36"/>
          <w:szCs w:val="36"/>
          <w:bdr w:val="none" w:color="auto" w:sz="0" w:space="0"/>
          <w:shd w:val="clear" w:fill="FFFFFF"/>
        </w:rPr>
        <w:t>—</w:t>
      </w:r>
      <w:r>
        <w:rPr>
          <w:rFonts w:hint="default" w:ascii="Times New Roman" w:hAnsi="Times New Roman" w:eastAsia="方正书宋简体" w:cs="Times New Roman"/>
          <w:i w:val="0"/>
          <w:iCs w:val="0"/>
          <w:caps w:val="0"/>
          <w:color w:val="000000"/>
          <w:spacing w:val="0"/>
          <w:sz w:val="36"/>
          <w:szCs w:val="36"/>
          <w:bdr w:val="none" w:color="auto" w:sz="0" w:space="0"/>
          <w:shd w:val="clear" w:fill="FFFFFF"/>
        </w:rPr>
        <w:t>01032</w:t>
      </w:r>
    </w:p>
    <w:p w14:paraId="0334C7F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center"/>
        <w:rPr>
          <w:rFonts w:hint="default" w:ascii="方正书宋简体" w:hAnsi="方正书宋简体" w:eastAsia="方正书宋简体" w:cs="方正书宋简体"/>
          <w:i w:val="0"/>
          <w:iCs w:val="0"/>
          <w:caps w:val="0"/>
          <w:color w:val="000000"/>
          <w:spacing w:val="0"/>
          <w:sz w:val="28"/>
          <w:szCs w:val="28"/>
        </w:rPr>
      </w:pPr>
      <w:r>
        <w:rPr>
          <w:rFonts w:hint="default" w:ascii="方正书宋简体" w:hAnsi="方正书宋简体" w:eastAsia="方正书宋简体" w:cs="方正书宋简体"/>
          <w:i w:val="0"/>
          <w:iCs w:val="0"/>
          <w:caps w:val="0"/>
          <w:color w:val="000000"/>
          <w:spacing w:val="0"/>
          <w:sz w:val="28"/>
          <w:szCs w:val="28"/>
          <w:bdr w:val="none" w:color="auto" w:sz="0" w:space="0"/>
          <w:shd w:val="clear" w:fill="FFFFFF"/>
        </w:rPr>
        <w:t> </w:t>
      </w:r>
    </w:p>
    <w:p w14:paraId="26B0DCE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0"/>
        <w:jc w:val="both"/>
        <w:rPr>
          <w:rFonts w:hint="default" w:ascii="方正书宋简体" w:hAnsi="方正书宋简体" w:eastAsia="方正书宋简体" w:cs="方正书宋简体"/>
          <w:i w:val="0"/>
          <w:iCs w:val="0"/>
          <w:caps w:val="0"/>
          <w:color w:val="000000"/>
          <w:spacing w:val="0"/>
          <w:sz w:val="23"/>
          <w:szCs w:val="23"/>
        </w:rPr>
      </w:pPr>
      <w:r>
        <w:rPr>
          <w:rFonts w:ascii="楷体" w:hAnsi="楷体" w:eastAsia="楷体" w:cs="楷体"/>
          <w:i w:val="0"/>
          <w:iCs w:val="0"/>
          <w:caps w:val="0"/>
          <w:color w:val="000000"/>
          <w:spacing w:val="0"/>
          <w:sz w:val="36"/>
          <w:szCs w:val="36"/>
          <w:bdr w:val="none" w:color="auto" w:sz="0" w:space="0"/>
          <w:shd w:val="clear" w:fill="FFFFFF"/>
        </w:rPr>
        <w:t>各市州、县市区人民政府，省政府各厅委、各直属机构：</w:t>
      </w:r>
    </w:p>
    <w:p w14:paraId="6F1EF76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720"/>
        <w:jc w:val="both"/>
        <w:rPr>
          <w:rFonts w:hint="default" w:ascii="方正书宋简体" w:hAnsi="方正书宋简体" w:eastAsia="方正书宋简体" w:cs="方正书宋简体"/>
          <w:i w:val="0"/>
          <w:iCs w:val="0"/>
          <w:caps w:val="0"/>
          <w:color w:val="000000"/>
          <w:spacing w:val="0"/>
          <w:sz w:val="23"/>
          <w:szCs w:val="23"/>
        </w:rPr>
      </w:pPr>
      <w:r>
        <w:rPr>
          <w:rFonts w:hint="eastAsia" w:ascii="楷体" w:hAnsi="楷体" w:eastAsia="楷体" w:cs="楷体"/>
          <w:i w:val="0"/>
          <w:iCs w:val="0"/>
          <w:caps w:val="0"/>
          <w:color w:val="000000"/>
          <w:spacing w:val="0"/>
          <w:sz w:val="36"/>
          <w:szCs w:val="36"/>
          <w:bdr w:val="none" w:color="auto" w:sz="0" w:space="0"/>
          <w:shd w:val="clear" w:fill="FFFFFF"/>
        </w:rPr>
        <w:t>《湖南省畜禽规模养殖污染防治规定》已经省人民政府同意，现印发给你们，请认真贯彻执行。</w:t>
      </w:r>
    </w:p>
    <w:p w14:paraId="73012FF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720"/>
        <w:jc w:val="both"/>
        <w:rPr>
          <w:rFonts w:hint="default" w:ascii="方正书宋简体" w:hAnsi="方正书宋简体" w:eastAsia="方正书宋简体" w:cs="方正书宋简体"/>
          <w:i w:val="0"/>
          <w:iCs w:val="0"/>
          <w:caps w:val="0"/>
          <w:color w:val="000000"/>
          <w:spacing w:val="0"/>
          <w:sz w:val="23"/>
          <w:szCs w:val="23"/>
        </w:rPr>
      </w:pPr>
      <w:r>
        <w:rPr>
          <w:rFonts w:hint="default" w:ascii="方正书宋简体" w:hAnsi="方正书宋简体" w:eastAsia="方正书宋简体" w:cs="方正书宋简体"/>
          <w:i w:val="0"/>
          <w:iCs w:val="0"/>
          <w:caps w:val="0"/>
          <w:color w:val="000000"/>
          <w:spacing w:val="0"/>
          <w:sz w:val="23"/>
          <w:szCs w:val="23"/>
          <w:bdr w:val="none" w:color="auto" w:sz="0" w:space="0"/>
          <w:shd w:val="clear" w:fill="FFFFFF"/>
        </w:rPr>
        <w:t> </w:t>
      </w:r>
    </w:p>
    <w:p w14:paraId="51B76F6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630" w:firstLine="0"/>
        <w:jc w:val="right"/>
        <w:rPr>
          <w:rFonts w:ascii="serif" w:hAnsi="serif" w:eastAsia="serif" w:cs="serif"/>
          <w:i w:val="0"/>
          <w:iCs w:val="0"/>
          <w:caps w:val="0"/>
          <w:color w:val="000000"/>
          <w:spacing w:val="0"/>
          <w:sz w:val="23"/>
          <w:szCs w:val="23"/>
        </w:rPr>
      </w:pPr>
      <w:r>
        <w:rPr>
          <w:rFonts w:ascii="方正楷体简体" w:hAnsi="方正楷体简体" w:eastAsia="方正楷体简体" w:cs="方正楷体简体"/>
          <w:i w:val="0"/>
          <w:iCs w:val="0"/>
          <w:caps w:val="0"/>
          <w:color w:val="000000"/>
          <w:spacing w:val="0"/>
          <w:sz w:val="36"/>
          <w:szCs w:val="36"/>
          <w:bdr w:val="none" w:color="auto" w:sz="0" w:space="0"/>
          <w:shd w:val="clear" w:fill="FFFFFF"/>
        </w:rPr>
        <w:t>湖南省人民政府办公厅</w:t>
      </w:r>
    </w:p>
    <w:p w14:paraId="59EDF36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420" w:firstLine="0"/>
        <w:jc w:val="right"/>
        <w:rPr>
          <w:rFonts w:hint="default" w:ascii="方正书宋简体" w:hAnsi="方正书宋简体" w:eastAsia="方正书宋简体" w:cs="方正书宋简体"/>
          <w:i w:val="0"/>
          <w:iCs w:val="0"/>
          <w:caps w:val="0"/>
          <w:color w:val="000000"/>
          <w:spacing w:val="0"/>
          <w:sz w:val="23"/>
          <w:szCs w:val="23"/>
        </w:rPr>
      </w:pPr>
      <w:r>
        <w:rPr>
          <w:rFonts w:hint="default" w:ascii="方正书宋简体" w:hAnsi="方正书宋简体" w:eastAsia="方正书宋简体" w:cs="方正书宋简体"/>
          <w:i w:val="0"/>
          <w:iCs w:val="0"/>
          <w:caps w:val="0"/>
          <w:color w:val="000000"/>
          <w:spacing w:val="0"/>
          <w:sz w:val="36"/>
          <w:szCs w:val="36"/>
          <w:bdr w:val="none" w:color="auto" w:sz="0" w:space="0"/>
          <w:shd w:val="clear" w:fill="FFFFFF"/>
        </w:rPr>
        <w:t>2022</w:t>
      </w:r>
      <w:r>
        <w:rPr>
          <w:rFonts w:hint="default" w:ascii="方正楷体简体" w:hAnsi="方正楷体简体" w:eastAsia="方正楷体简体" w:cs="方正楷体简体"/>
          <w:i w:val="0"/>
          <w:iCs w:val="0"/>
          <w:caps w:val="0"/>
          <w:color w:val="000000"/>
          <w:spacing w:val="0"/>
          <w:sz w:val="36"/>
          <w:szCs w:val="36"/>
          <w:bdr w:val="none" w:color="auto" w:sz="0" w:space="0"/>
          <w:shd w:val="clear" w:fill="FFFFFF"/>
        </w:rPr>
        <w:t>年</w:t>
      </w:r>
      <w:r>
        <w:rPr>
          <w:rFonts w:hint="default" w:ascii="方正书宋简体" w:hAnsi="方正书宋简体" w:eastAsia="方正书宋简体" w:cs="方正书宋简体"/>
          <w:i w:val="0"/>
          <w:iCs w:val="0"/>
          <w:caps w:val="0"/>
          <w:color w:val="000000"/>
          <w:spacing w:val="0"/>
          <w:sz w:val="36"/>
          <w:szCs w:val="36"/>
          <w:bdr w:val="none" w:color="auto" w:sz="0" w:space="0"/>
          <w:shd w:val="clear" w:fill="FFFFFF"/>
        </w:rPr>
        <w:t>8</w:t>
      </w:r>
      <w:r>
        <w:rPr>
          <w:rFonts w:hint="default" w:ascii="方正楷体简体" w:hAnsi="方正楷体简体" w:eastAsia="方正楷体简体" w:cs="方正楷体简体"/>
          <w:i w:val="0"/>
          <w:iCs w:val="0"/>
          <w:caps w:val="0"/>
          <w:color w:val="000000"/>
          <w:spacing w:val="0"/>
          <w:sz w:val="36"/>
          <w:szCs w:val="36"/>
          <w:bdr w:val="none" w:color="auto" w:sz="0" w:space="0"/>
          <w:shd w:val="clear" w:fill="FFFFFF"/>
        </w:rPr>
        <w:t>月</w:t>
      </w:r>
      <w:r>
        <w:rPr>
          <w:rFonts w:hint="default" w:ascii="方正书宋简体" w:hAnsi="方正书宋简体" w:eastAsia="方正书宋简体" w:cs="方正书宋简体"/>
          <w:i w:val="0"/>
          <w:iCs w:val="0"/>
          <w:caps w:val="0"/>
          <w:color w:val="000000"/>
          <w:spacing w:val="0"/>
          <w:sz w:val="36"/>
          <w:szCs w:val="36"/>
          <w:bdr w:val="none" w:color="auto" w:sz="0" w:space="0"/>
          <w:shd w:val="clear" w:fill="FFFFFF"/>
        </w:rPr>
        <w:t>30</w:t>
      </w:r>
      <w:r>
        <w:rPr>
          <w:rFonts w:hint="default" w:ascii="方正楷体简体" w:hAnsi="方正楷体简体" w:eastAsia="方正楷体简体" w:cs="方正楷体简体"/>
          <w:i w:val="0"/>
          <w:iCs w:val="0"/>
          <w:caps w:val="0"/>
          <w:color w:val="000000"/>
          <w:spacing w:val="0"/>
          <w:sz w:val="36"/>
          <w:szCs w:val="36"/>
          <w:bdr w:val="none" w:color="auto" w:sz="0" w:space="0"/>
          <w:shd w:val="clear" w:fill="FFFFFF"/>
        </w:rPr>
        <w:t>日</w:t>
      </w:r>
    </w:p>
    <w:p w14:paraId="6F80EBFA">
      <w:pPr>
        <w:keepNext w:val="0"/>
        <w:keepLines w:val="0"/>
        <w:widowControl/>
        <w:suppressLineNumbers w:val="0"/>
        <w:jc w:val="left"/>
      </w:pPr>
    </w:p>
    <w:p w14:paraId="5BE08A9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default" w:ascii="Times New Roman" w:hAnsi="Times New Roman" w:cs="Times New Roman"/>
          <w:i w:val="0"/>
          <w:iCs w:val="0"/>
          <w:caps w:val="0"/>
          <w:color w:val="333333"/>
          <w:spacing w:val="0"/>
          <w:sz w:val="23"/>
          <w:szCs w:val="23"/>
        </w:rPr>
      </w:pPr>
      <w:r>
        <w:rPr>
          <w:rFonts w:hint="default" w:ascii="Times New Roman" w:hAnsi="Times New Roman" w:cs="Times New Roman"/>
          <w:i w:val="0"/>
          <w:iCs w:val="0"/>
          <w:caps w:val="0"/>
          <w:color w:val="333333"/>
          <w:spacing w:val="0"/>
          <w:sz w:val="23"/>
          <w:szCs w:val="23"/>
          <w:bdr w:val="none" w:color="auto" w:sz="0" w:space="0"/>
          <w:shd w:val="clear" w:fill="FFFFFF"/>
        </w:rPr>
        <w:t> </w:t>
      </w:r>
      <w:r>
        <w:rPr>
          <w:rFonts w:hint="default" w:ascii="方正书宋简体" w:hAnsi="方正书宋简体" w:eastAsia="方正书宋简体" w:cs="方正书宋简体"/>
          <w:i w:val="0"/>
          <w:iCs w:val="0"/>
          <w:caps w:val="0"/>
          <w:color w:val="333333"/>
          <w:spacing w:val="0"/>
          <w:sz w:val="42"/>
          <w:szCs w:val="42"/>
          <w:bdr w:val="none" w:color="auto" w:sz="0" w:space="0"/>
          <w:shd w:val="clear" w:fill="FFFFFF"/>
        </w:rPr>
        <w:t> </w:t>
      </w:r>
    </w:p>
    <w:p w14:paraId="55722FC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0" w:right="0" w:firstLine="0"/>
        <w:jc w:val="center"/>
        <w:rPr>
          <w:rFonts w:hint="default" w:ascii="方正书宋简体" w:hAnsi="方正书宋简体" w:eastAsia="方正书宋简体" w:cs="方正书宋简体"/>
          <w:i w:val="0"/>
          <w:iCs w:val="0"/>
          <w:caps w:val="0"/>
          <w:color w:val="000000"/>
          <w:spacing w:val="0"/>
          <w:sz w:val="42"/>
          <w:szCs w:val="42"/>
        </w:rPr>
      </w:pPr>
      <w:r>
        <w:rPr>
          <w:rFonts w:hint="eastAsia" w:ascii="楷体" w:hAnsi="楷体" w:eastAsia="楷体" w:cs="楷体"/>
          <w:i w:val="0"/>
          <w:iCs w:val="0"/>
          <w:caps w:val="0"/>
          <w:color w:val="000000"/>
          <w:spacing w:val="0"/>
          <w:sz w:val="48"/>
          <w:szCs w:val="48"/>
          <w:bdr w:val="none" w:color="auto" w:sz="0" w:space="0"/>
          <w:shd w:val="clear" w:fill="FFFFFF"/>
        </w:rPr>
        <w:t>湖南省畜禽规模养殖污染防治规定</w:t>
      </w:r>
    </w:p>
    <w:p w14:paraId="70B1AE0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30" w:lineRule="atLeast"/>
        <w:ind w:left="0" w:right="0" w:firstLine="0"/>
        <w:jc w:val="center"/>
        <w:rPr>
          <w:rFonts w:hint="default" w:ascii="方正书宋简体" w:hAnsi="方正书宋简体" w:eastAsia="方正书宋简体" w:cs="方正书宋简体"/>
          <w:i w:val="0"/>
          <w:iCs w:val="0"/>
          <w:caps w:val="0"/>
          <w:color w:val="000000"/>
          <w:spacing w:val="0"/>
          <w:sz w:val="42"/>
          <w:szCs w:val="42"/>
        </w:rPr>
      </w:pPr>
      <w:r>
        <w:rPr>
          <w:rFonts w:hint="default" w:ascii="方正书宋简体" w:hAnsi="方正书宋简体" w:eastAsia="方正书宋简体" w:cs="方正书宋简体"/>
          <w:i w:val="0"/>
          <w:iCs w:val="0"/>
          <w:caps w:val="0"/>
          <w:color w:val="000000"/>
          <w:spacing w:val="0"/>
          <w:sz w:val="42"/>
          <w:szCs w:val="42"/>
          <w:bdr w:val="none" w:color="auto" w:sz="0" w:space="0"/>
          <w:shd w:val="clear" w:fill="FFFFFF"/>
        </w:rPr>
        <w:t> </w:t>
      </w:r>
    </w:p>
    <w:p w14:paraId="5FC8A06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0"/>
        <w:jc w:val="center"/>
        <w:rPr>
          <w:rFonts w:hint="default" w:ascii="方正书宋简体" w:hAnsi="方正书宋简体" w:eastAsia="方正书宋简体" w:cs="方正书宋简体"/>
          <w:i w:val="0"/>
          <w:iCs w:val="0"/>
          <w:caps w:val="0"/>
          <w:color w:val="000000"/>
          <w:spacing w:val="0"/>
          <w:sz w:val="23"/>
          <w:szCs w:val="23"/>
        </w:rPr>
      </w:pPr>
      <w:r>
        <w:rPr>
          <w:rFonts w:hint="eastAsia" w:ascii="新宋体" w:hAnsi="新宋体" w:eastAsia="新宋体" w:cs="新宋体"/>
          <w:b/>
          <w:bCs/>
          <w:i w:val="0"/>
          <w:iCs w:val="0"/>
          <w:caps w:val="0"/>
          <w:color w:val="000000"/>
          <w:spacing w:val="0"/>
          <w:sz w:val="36"/>
          <w:szCs w:val="36"/>
          <w:bdr w:val="none" w:color="auto" w:sz="0" w:space="0"/>
          <w:shd w:val="clear" w:fill="FFFFFF"/>
        </w:rPr>
        <w:t>第一章　总　则</w:t>
      </w:r>
    </w:p>
    <w:p w14:paraId="708CAA1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0"/>
        <w:jc w:val="center"/>
        <w:rPr>
          <w:rFonts w:hint="default" w:ascii="方正书宋简体" w:hAnsi="方正书宋简体" w:eastAsia="方正书宋简体" w:cs="方正书宋简体"/>
          <w:i w:val="0"/>
          <w:iCs w:val="0"/>
          <w:caps w:val="0"/>
          <w:color w:val="000000"/>
          <w:spacing w:val="0"/>
          <w:sz w:val="23"/>
          <w:szCs w:val="23"/>
        </w:rPr>
      </w:pPr>
      <w:r>
        <w:rPr>
          <w:rFonts w:hint="default" w:ascii="方正书宋简体" w:hAnsi="方正书宋简体" w:eastAsia="方正书宋简体" w:cs="方正书宋简体"/>
          <w:i w:val="0"/>
          <w:iCs w:val="0"/>
          <w:caps w:val="0"/>
          <w:color w:val="000000"/>
          <w:spacing w:val="0"/>
          <w:sz w:val="23"/>
          <w:szCs w:val="23"/>
          <w:bdr w:val="none" w:color="auto" w:sz="0" w:space="0"/>
          <w:shd w:val="clear" w:fill="FFFFFF"/>
        </w:rPr>
        <w:t> </w:t>
      </w:r>
    </w:p>
    <w:p w14:paraId="3FAAC65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720"/>
        <w:jc w:val="both"/>
        <w:rPr>
          <w:rFonts w:hint="default" w:ascii="Times New Roman" w:hAnsi="Times New Roman" w:cs="Times New Roman"/>
          <w:i w:val="0"/>
          <w:iCs w:val="0"/>
          <w:caps w:val="0"/>
          <w:color w:val="333333"/>
          <w:spacing w:val="0"/>
          <w:sz w:val="23"/>
          <w:szCs w:val="23"/>
        </w:rPr>
      </w:pPr>
      <w:r>
        <w:rPr>
          <w:rFonts w:ascii="黑体" w:hAnsi="宋体" w:eastAsia="黑体" w:cs="黑体"/>
          <w:i w:val="0"/>
          <w:iCs w:val="0"/>
          <w:caps w:val="0"/>
          <w:color w:val="333333"/>
          <w:spacing w:val="0"/>
          <w:sz w:val="36"/>
          <w:szCs w:val="36"/>
          <w:bdr w:val="none" w:color="auto" w:sz="0" w:space="0"/>
          <w:shd w:val="clear" w:fill="FFFFFF"/>
        </w:rPr>
        <w:t>第一条</w:t>
      </w:r>
      <w:r>
        <w:rPr>
          <w:rFonts w:hint="eastAsia" w:ascii="新宋体" w:hAnsi="新宋体" w:eastAsia="新宋体" w:cs="新宋体"/>
          <w:i w:val="0"/>
          <w:iCs w:val="0"/>
          <w:caps w:val="0"/>
          <w:color w:val="333333"/>
          <w:spacing w:val="-11"/>
          <w:sz w:val="36"/>
          <w:szCs w:val="36"/>
          <w:bdr w:val="none" w:color="auto" w:sz="0" w:space="0"/>
          <w:shd w:val="clear" w:fill="FFFFFF"/>
        </w:rPr>
        <w:t>　为加强我省畜禽养殖污染防治工作，推进畜禽养殖废弃物综合利用和无害化处理，保护和改善全省生态环境，根据《中华人民共和国环境保护法》《中华人民共和国水污染防治法》《中华人民共和国大气污染防治法》《中华人民共和国土壤污染防治法》《中华人民共和国固体废物污染环境防治法》《中华人民共和国长江保护法》《中华人民共和国畜牧法》《中华人民共和国动物防疫法》《畜禽规模养殖污染防治条例》等法律法规和有关政策规定，结合我省实际，制定本规定。</w:t>
      </w:r>
    </w:p>
    <w:p w14:paraId="2211CEE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720"/>
        <w:jc w:val="both"/>
        <w:rPr>
          <w:rFonts w:hint="default" w:ascii="Times New Roman" w:hAnsi="Times New Roman" w:cs="Times New Roman"/>
          <w:i w:val="0"/>
          <w:iCs w:val="0"/>
          <w:caps w:val="0"/>
          <w:color w:val="333333"/>
          <w:spacing w:val="0"/>
          <w:sz w:val="23"/>
          <w:szCs w:val="23"/>
        </w:rPr>
      </w:pPr>
      <w:r>
        <w:rPr>
          <w:rFonts w:hint="eastAsia" w:ascii="黑体" w:hAnsi="宋体" w:eastAsia="黑体" w:cs="黑体"/>
          <w:i w:val="0"/>
          <w:iCs w:val="0"/>
          <w:caps w:val="0"/>
          <w:color w:val="333333"/>
          <w:spacing w:val="0"/>
          <w:sz w:val="36"/>
          <w:szCs w:val="36"/>
          <w:bdr w:val="none" w:color="auto" w:sz="0" w:space="0"/>
          <w:shd w:val="clear" w:fill="FFFFFF"/>
        </w:rPr>
        <w:t>第二条</w:t>
      </w:r>
      <w:r>
        <w:rPr>
          <w:rFonts w:hint="eastAsia" w:ascii="新宋体" w:hAnsi="新宋体" w:eastAsia="新宋体" w:cs="新宋体"/>
          <w:i w:val="0"/>
          <w:iCs w:val="0"/>
          <w:caps w:val="0"/>
          <w:color w:val="333333"/>
          <w:spacing w:val="0"/>
          <w:sz w:val="36"/>
          <w:szCs w:val="36"/>
          <w:bdr w:val="none" w:color="auto" w:sz="0" w:space="0"/>
          <w:shd w:val="clear" w:fill="FFFFFF"/>
        </w:rPr>
        <w:t>　本规定适用于本省行政区域内畜禽养殖场、畜禽养殖户的污染防治。</w:t>
      </w:r>
    </w:p>
    <w:p w14:paraId="5605A9A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720"/>
        <w:jc w:val="both"/>
        <w:rPr>
          <w:rFonts w:hint="default" w:ascii="Times New Roman" w:hAnsi="Times New Roman" w:cs="Times New Roman"/>
          <w:i w:val="0"/>
          <w:iCs w:val="0"/>
          <w:caps w:val="0"/>
          <w:color w:val="333333"/>
          <w:spacing w:val="0"/>
          <w:sz w:val="23"/>
          <w:szCs w:val="23"/>
        </w:rPr>
      </w:pPr>
      <w:r>
        <w:rPr>
          <w:rFonts w:hint="eastAsia" w:ascii="新宋体" w:hAnsi="新宋体" w:eastAsia="新宋体" w:cs="新宋体"/>
          <w:i w:val="0"/>
          <w:iCs w:val="0"/>
          <w:caps w:val="0"/>
          <w:color w:val="333333"/>
          <w:spacing w:val="0"/>
          <w:sz w:val="36"/>
          <w:szCs w:val="36"/>
          <w:bdr w:val="none" w:color="auto" w:sz="0" w:space="0"/>
          <w:shd w:val="clear" w:fill="FFFFFF"/>
        </w:rPr>
        <w:t>畜禽养殖场指达到本规定第三条中畜禽养殖场养殖规模标准的畜禽集中饲养场所。畜禽养殖户指畜禽养殖数量达到本规定第三条中的规模标准、从事经营性畜禽养殖活动的单位和个人。</w:t>
      </w:r>
    </w:p>
    <w:p w14:paraId="2B21C8F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720"/>
        <w:jc w:val="both"/>
        <w:rPr>
          <w:rFonts w:hint="default" w:ascii="Times New Roman" w:hAnsi="Times New Roman" w:cs="Times New Roman"/>
          <w:i w:val="0"/>
          <w:iCs w:val="0"/>
          <w:caps w:val="0"/>
          <w:color w:val="333333"/>
          <w:spacing w:val="0"/>
          <w:sz w:val="23"/>
          <w:szCs w:val="23"/>
        </w:rPr>
      </w:pPr>
      <w:r>
        <w:rPr>
          <w:rFonts w:hint="eastAsia" w:ascii="黑体" w:hAnsi="宋体" w:eastAsia="黑体" w:cs="黑体"/>
          <w:i w:val="0"/>
          <w:iCs w:val="0"/>
          <w:caps w:val="0"/>
          <w:color w:val="333333"/>
          <w:spacing w:val="0"/>
          <w:sz w:val="36"/>
          <w:szCs w:val="36"/>
          <w:bdr w:val="none" w:color="auto" w:sz="0" w:space="0"/>
          <w:shd w:val="clear" w:fill="FFFFFF"/>
        </w:rPr>
        <w:t>第三条</w:t>
      </w:r>
      <w:r>
        <w:rPr>
          <w:rFonts w:hint="eastAsia" w:ascii="新宋体" w:hAnsi="新宋体" w:eastAsia="新宋体" w:cs="新宋体"/>
          <w:i w:val="0"/>
          <w:iCs w:val="0"/>
          <w:caps w:val="0"/>
          <w:color w:val="333333"/>
          <w:spacing w:val="0"/>
          <w:sz w:val="36"/>
          <w:szCs w:val="36"/>
          <w:bdr w:val="none" w:color="auto" w:sz="0" w:space="0"/>
          <w:shd w:val="clear" w:fill="FFFFFF"/>
        </w:rPr>
        <w:t>　单一畜种畜禽养殖规模的划分标准如下：</w:t>
      </w:r>
    </w:p>
    <w:p w14:paraId="3485C16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720"/>
        <w:jc w:val="left"/>
        <w:rPr>
          <w:rFonts w:hint="default" w:ascii="Times New Roman" w:hAnsi="Times New Roman" w:cs="Times New Roman"/>
          <w:i w:val="0"/>
          <w:iCs w:val="0"/>
          <w:caps w:val="0"/>
          <w:color w:val="333333"/>
          <w:spacing w:val="0"/>
          <w:sz w:val="23"/>
          <w:szCs w:val="23"/>
        </w:rPr>
      </w:pPr>
    </w:p>
    <w:p w14:paraId="6BDE81E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0"/>
        <w:jc w:val="center"/>
        <w:rPr>
          <w:rFonts w:hint="default" w:ascii="Times New Roman" w:hAnsi="Times New Roman" w:cs="Times New Roman"/>
          <w:i w:val="0"/>
          <w:iCs w:val="0"/>
          <w:caps w:val="0"/>
          <w:color w:val="333333"/>
          <w:spacing w:val="0"/>
          <w:sz w:val="23"/>
          <w:szCs w:val="23"/>
        </w:rPr>
      </w:pPr>
      <w:r>
        <w:rPr>
          <w:rFonts w:hint="default" w:ascii="Times New Roman" w:hAnsi="Times New Roman" w:cs="Times New Roman"/>
          <w:i w:val="0"/>
          <w:iCs w:val="0"/>
          <w:caps w:val="0"/>
          <w:color w:val="333333"/>
          <w:spacing w:val="0"/>
          <w:sz w:val="23"/>
          <w:szCs w:val="23"/>
          <w:bdr w:val="none" w:color="auto" w:sz="0" w:space="0"/>
          <w:shd w:val="clear" w:fill="FFFFFF"/>
        </w:rPr>
        <w:drawing>
          <wp:inline distT="0" distB="0" distL="114300" distR="114300">
            <wp:extent cx="6638925" cy="5170805"/>
            <wp:effectExtent l="0" t="0" r="9525" b="10795"/>
            <wp:docPr id="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IMG_256"/>
                    <pic:cNvPicPr>
                      <a:picLocks noChangeAspect="1"/>
                    </pic:cNvPicPr>
                  </pic:nvPicPr>
                  <pic:blipFill>
                    <a:blip r:embed="rId4"/>
                    <a:stretch>
                      <a:fillRect/>
                    </a:stretch>
                  </pic:blipFill>
                  <pic:spPr>
                    <a:xfrm>
                      <a:off x="0" y="0"/>
                      <a:ext cx="6638925" cy="5170805"/>
                    </a:xfrm>
                    <a:prstGeom prst="rect">
                      <a:avLst/>
                    </a:prstGeom>
                    <a:noFill/>
                    <a:ln w="9525">
                      <a:noFill/>
                    </a:ln>
                  </pic:spPr>
                </pic:pic>
              </a:graphicData>
            </a:graphic>
          </wp:inline>
        </w:drawing>
      </w:r>
    </w:p>
    <w:p w14:paraId="0B35582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720"/>
        <w:jc w:val="left"/>
        <w:rPr>
          <w:rFonts w:hint="default" w:ascii="Times New Roman" w:hAnsi="Times New Roman" w:cs="Times New Roman"/>
          <w:i w:val="0"/>
          <w:iCs w:val="0"/>
          <w:caps w:val="0"/>
          <w:color w:val="333333"/>
          <w:spacing w:val="0"/>
          <w:sz w:val="23"/>
          <w:szCs w:val="23"/>
        </w:rPr>
      </w:pPr>
    </w:p>
    <w:p w14:paraId="61795AC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720"/>
        <w:jc w:val="both"/>
        <w:rPr>
          <w:rFonts w:hint="default" w:ascii="Times New Roman" w:hAnsi="Times New Roman" w:cs="Times New Roman"/>
          <w:i w:val="0"/>
          <w:iCs w:val="0"/>
          <w:caps w:val="0"/>
          <w:color w:val="333333"/>
          <w:spacing w:val="0"/>
          <w:sz w:val="23"/>
          <w:szCs w:val="23"/>
        </w:rPr>
      </w:pPr>
      <w:r>
        <w:rPr>
          <w:rFonts w:hint="eastAsia" w:ascii="黑体" w:hAnsi="宋体" w:eastAsia="黑体" w:cs="黑体"/>
          <w:i w:val="0"/>
          <w:iCs w:val="0"/>
          <w:caps w:val="0"/>
          <w:color w:val="333333"/>
          <w:spacing w:val="0"/>
          <w:sz w:val="36"/>
          <w:szCs w:val="36"/>
          <w:bdr w:val="none" w:color="auto" w:sz="0" w:space="0"/>
          <w:shd w:val="clear" w:fill="FFFFFF"/>
        </w:rPr>
        <w:t>第四条</w:t>
      </w:r>
      <w:r>
        <w:rPr>
          <w:rFonts w:hint="eastAsia" w:ascii="新宋体" w:hAnsi="新宋体" w:eastAsia="新宋体" w:cs="新宋体"/>
          <w:i w:val="0"/>
          <w:iCs w:val="0"/>
          <w:caps w:val="0"/>
          <w:color w:val="333333"/>
          <w:spacing w:val="0"/>
          <w:sz w:val="36"/>
          <w:szCs w:val="36"/>
          <w:bdr w:val="none" w:color="auto" w:sz="0" w:space="0"/>
          <w:shd w:val="clear" w:fill="FFFFFF"/>
        </w:rPr>
        <w:t>　县级以上人民政府应当加强对畜禽养殖污染防治工作的组织领导，建立健全发展改革、科学技术、公安、财政、自然资源、生态环境、水利、农业农村、林业等多部门工作协调机制，统筹推进畜禽养殖污染防治工作。</w:t>
      </w:r>
    </w:p>
    <w:p w14:paraId="0498FEC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720"/>
        <w:jc w:val="both"/>
        <w:rPr>
          <w:rFonts w:hint="default" w:ascii="Times New Roman" w:hAnsi="Times New Roman" w:cs="Times New Roman"/>
          <w:i w:val="0"/>
          <w:iCs w:val="0"/>
          <w:caps w:val="0"/>
          <w:color w:val="333333"/>
          <w:spacing w:val="0"/>
          <w:sz w:val="23"/>
          <w:szCs w:val="23"/>
        </w:rPr>
      </w:pPr>
      <w:r>
        <w:rPr>
          <w:rFonts w:hint="eastAsia" w:ascii="新宋体" w:hAnsi="新宋体" w:eastAsia="新宋体" w:cs="新宋体"/>
          <w:i w:val="0"/>
          <w:iCs w:val="0"/>
          <w:caps w:val="0"/>
          <w:color w:val="333333"/>
          <w:spacing w:val="0"/>
          <w:sz w:val="36"/>
          <w:szCs w:val="36"/>
          <w:bdr w:val="none" w:color="auto" w:sz="0" w:space="0"/>
          <w:shd w:val="clear" w:fill="FFFFFF"/>
        </w:rPr>
        <w:t>畜禽养殖场、畜禽养殖户是畜禽养殖污染防治的责任主体。</w:t>
      </w:r>
    </w:p>
    <w:p w14:paraId="0C1ADAB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720"/>
        <w:jc w:val="both"/>
        <w:rPr>
          <w:rFonts w:hint="default" w:ascii="Times New Roman" w:hAnsi="Times New Roman" w:cs="Times New Roman"/>
          <w:i w:val="0"/>
          <w:iCs w:val="0"/>
          <w:caps w:val="0"/>
          <w:color w:val="333333"/>
          <w:spacing w:val="0"/>
          <w:sz w:val="23"/>
          <w:szCs w:val="23"/>
        </w:rPr>
      </w:pPr>
      <w:r>
        <w:rPr>
          <w:rFonts w:hint="eastAsia" w:ascii="黑体" w:hAnsi="宋体" w:eastAsia="黑体" w:cs="黑体"/>
          <w:i w:val="0"/>
          <w:iCs w:val="0"/>
          <w:caps w:val="0"/>
          <w:color w:val="333333"/>
          <w:spacing w:val="0"/>
          <w:sz w:val="36"/>
          <w:szCs w:val="36"/>
          <w:bdr w:val="none" w:color="auto" w:sz="0" w:space="0"/>
          <w:shd w:val="clear" w:fill="FFFFFF"/>
        </w:rPr>
        <w:t>第五条</w:t>
      </w:r>
      <w:r>
        <w:rPr>
          <w:rFonts w:hint="eastAsia" w:ascii="新宋体" w:hAnsi="新宋体" w:eastAsia="新宋体" w:cs="新宋体"/>
          <w:i w:val="0"/>
          <w:iCs w:val="0"/>
          <w:caps w:val="0"/>
          <w:color w:val="333333"/>
          <w:spacing w:val="0"/>
          <w:sz w:val="36"/>
          <w:szCs w:val="36"/>
          <w:bdr w:val="none" w:color="auto" w:sz="0" w:space="0"/>
          <w:shd w:val="clear" w:fill="FFFFFF"/>
        </w:rPr>
        <w:t>　</w:t>
      </w:r>
      <w:r>
        <w:rPr>
          <w:rFonts w:hint="eastAsia" w:ascii="新宋体" w:hAnsi="新宋体" w:eastAsia="新宋体" w:cs="新宋体"/>
          <w:i w:val="0"/>
          <w:iCs w:val="0"/>
          <w:caps w:val="0"/>
          <w:color w:val="333333"/>
          <w:spacing w:val="7"/>
          <w:sz w:val="36"/>
          <w:szCs w:val="36"/>
          <w:bdr w:val="none" w:color="auto" w:sz="0" w:space="0"/>
          <w:shd w:val="clear" w:fill="FFFFFF"/>
        </w:rPr>
        <w:t>生态环境部门负责畜禽养殖污染防治的统一监督管理，会同农业农村等部门编制本行政区域畜禽养殖污染防治规划、管理和指导完善本行政区域内畜禽养殖环保台账；负责畜禽养殖建设项目环境影响评价、排污许可管理；对畜禽养殖环境污染加强监管执法检查，及时查处违法行为。</w:t>
      </w:r>
    </w:p>
    <w:p w14:paraId="671A781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720"/>
        <w:jc w:val="both"/>
        <w:rPr>
          <w:rFonts w:hint="default" w:ascii="Times New Roman" w:hAnsi="Times New Roman" w:cs="Times New Roman"/>
          <w:i w:val="0"/>
          <w:iCs w:val="0"/>
          <w:caps w:val="0"/>
          <w:color w:val="333333"/>
          <w:spacing w:val="0"/>
          <w:sz w:val="23"/>
          <w:szCs w:val="23"/>
        </w:rPr>
      </w:pPr>
      <w:r>
        <w:rPr>
          <w:rFonts w:hint="eastAsia" w:ascii="新宋体" w:hAnsi="新宋体" w:eastAsia="新宋体" w:cs="新宋体"/>
          <w:i w:val="0"/>
          <w:iCs w:val="0"/>
          <w:caps w:val="0"/>
          <w:color w:val="333333"/>
          <w:spacing w:val="0"/>
          <w:sz w:val="36"/>
          <w:szCs w:val="36"/>
          <w:bdr w:val="none" w:color="auto" w:sz="0" w:space="0"/>
          <w:shd w:val="clear" w:fill="FFFFFF"/>
        </w:rPr>
        <w:t>农业农村部门负责畜禽养殖废弃物综合利用和病死畜禽无害化处理的指导与服务，指导畜禽标准化养殖。负责牵头编制本行政区域畜牧业发展规划；负责畜禽养殖场（户）备案登记管理、动物防疫条件的审核和监督；配合生态环境等部门开展畜禽养殖禁养区、限养区、适养区的划定工作。</w:t>
      </w:r>
    </w:p>
    <w:p w14:paraId="399CB03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720"/>
        <w:jc w:val="both"/>
        <w:rPr>
          <w:rFonts w:hint="default" w:ascii="Times New Roman" w:hAnsi="Times New Roman" w:cs="Times New Roman"/>
          <w:i w:val="0"/>
          <w:iCs w:val="0"/>
          <w:caps w:val="0"/>
          <w:color w:val="333333"/>
          <w:spacing w:val="0"/>
          <w:sz w:val="23"/>
          <w:szCs w:val="23"/>
        </w:rPr>
      </w:pPr>
      <w:r>
        <w:rPr>
          <w:rFonts w:hint="eastAsia" w:ascii="新宋体" w:hAnsi="新宋体" w:eastAsia="新宋体" w:cs="新宋体"/>
          <w:i w:val="0"/>
          <w:iCs w:val="0"/>
          <w:caps w:val="0"/>
          <w:color w:val="333333"/>
          <w:spacing w:val="0"/>
          <w:sz w:val="36"/>
          <w:szCs w:val="36"/>
          <w:bdr w:val="none" w:color="auto" w:sz="0" w:space="0"/>
          <w:shd w:val="clear" w:fill="FFFFFF"/>
        </w:rPr>
        <w:t>乡镇人民政府、街道办事处应当按照职责做好畜禽养殖污染防治工作，协助生态环境、农业农村主管部门以及其他有关部门按照职责开展有关工作。</w:t>
      </w:r>
    </w:p>
    <w:p w14:paraId="4B79F85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720"/>
        <w:jc w:val="both"/>
        <w:rPr>
          <w:rFonts w:hint="default" w:ascii="Times New Roman" w:hAnsi="Times New Roman" w:cs="Times New Roman"/>
          <w:i w:val="0"/>
          <w:iCs w:val="0"/>
          <w:caps w:val="0"/>
          <w:color w:val="333333"/>
          <w:spacing w:val="0"/>
          <w:sz w:val="23"/>
          <w:szCs w:val="23"/>
        </w:rPr>
      </w:pPr>
      <w:r>
        <w:rPr>
          <w:rFonts w:hint="eastAsia" w:ascii="新宋体" w:hAnsi="新宋体" w:eastAsia="新宋体" w:cs="新宋体"/>
          <w:i w:val="0"/>
          <w:iCs w:val="0"/>
          <w:caps w:val="0"/>
          <w:color w:val="333333"/>
          <w:spacing w:val="0"/>
          <w:sz w:val="36"/>
          <w:szCs w:val="36"/>
          <w:bdr w:val="none" w:color="auto" w:sz="0" w:space="0"/>
          <w:shd w:val="clear" w:fill="FFFFFF"/>
        </w:rPr>
        <w:t>其他有关部门职责依照法律法规规定、职能分工以及《湖南省生态环境保护工作责任规定》《湖南省赋予乡镇（街道）经济社会管理权限指导目录》等行使。</w:t>
      </w:r>
    </w:p>
    <w:p w14:paraId="4E6CCFD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720"/>
        <w:jc w:val="both"/>
        <w:rPr>
          <w:rFonts w:hint="default" w:ascii="Times New Roman" w:hAnsi="Times New Roman" w:cs="Times New Roman"/>
          <w:i w:val="0"/>
          <w:iCs w:val="0"/>
          <w:caps w:val="0"/>
          <w:color w:val="333333"/>
          <w:spacing w:val="0"/>
          <w:sz w:val="23"/>
          <w:szCs w:val="23"/>
        </w:rPr>
      </w:pPr>
      <w:r>
        <w:rPr>
          <w:rFonts w:hint="eastAsia" w:ascii="黑体" w:hAnsi="宋体" w:eastAsia="黑体" w:cs="黑体"/>
          <w:i w:val="0"/>
          <w:iCs w:val="0"/>
          <w:caps w:val="0"/>
          <w:color w:val="333333"/>
          <w:spacing w:val="0"/>
          <w:sz w:val="36"/>
          <w:szCs w:val="36"/>
          <w:bdr w:val="none" w:color="auto" w:sz="0" w:space="0"/>
          <w:shd w:val="clear" w:fill="FFFFFF"/>
        </w:rPr>
        <w:t>第六条</w:t>
      </w:r>
      <w:r>
        <w:rPr>
          <w:rFonts w:hint="eastAsia" w:ascii="新宋体" w:hAnsi="新宋体" w:eastAsia="新宋体" w:cs="新宋体"/>
          <w:i w:val="0"/>
          <w:iCs w:val="0"/>
          <w:caps w:val="0"/>
          <w:color w:val="333333"/>
          <w:spacing w:val="0"/>
          <w:sz w:val="36"/>
          <w:szCs w:val="36"/>
          <w:bdr w:val="none" w:color="auto" w:sz="0" w:space="0"/>
          <w:shd w:val="clear" w:fill="FFFFFF"/>
        </w:rPr>
        <w:t>　本规定第五条中有关部门应依法公开畜禽养殖污染防治工作的相关信息。需要依法进行环境信息披露的畜禽养殖企业，应按照企业环境信息披露有关规定进行环境信息披露。</w:t>
      </w:r>
    </w:p>
    <w:p w14:paraId="675B3A7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720"/>
        <w:jc w:val="both"/>
        <w:rPr>
          <w:rFonts w:hint="default" w:ascii="Times New Roman" w:hAnsi="Times New Roman" w:cs="Times New Roman"/>
          <w:i w:val="0"/>
          <w:iCs w:val="0"/>
          <w:caps w:val="0"/>
          <w:color w:val="333333"/>
          <w:spacing w:val="0"/>
          <w:sz w:val="23"/>
          <w:szCs w:val="23"/>
        </w:rPr>
      </w:pPr>
      <w:r>
        <w:rPr>
          <w:rFonts w:hint="eastAsia" w:ascii="新宋体" w:hAnsi="新宋体" w:eastAsia="新宋体" w:cs="新宋体"/>
          <w:i w:val="0"/>
          <w:iCs w:val="0"/>
          <w:caps w:val="0"/>
          <w:color w:val="333333"/>
          <w:spacing w:val="0"/>
          <w:sz w:val="36"/>
          <w:szCs w:val="36"/>
          <w:bdr w:val="none" w:color="auto" w:sz="0" w:space="0"/>
          <w:shd w:val="clear" w:fill="FFFFFF"/>
        </w:rPr>
        <w:t>各级人民政府应完善公众举报渠道，健</w:t>
      </w:r>
      <w:r>
        <w:rPr>
          <w:rFonts w:hint="eastAsia" w:ascii="新宋体" w:hAnsi="新宋体" w:eastAsia="新宋体" w:cs="新宋体"/>
          <w:i w:val="0"/>
          <w:iCs w:val="0"/>
          <w:caps w:val="0"/>
          <w:color w:val="333333"/>
          <w:spacing w:val="7"/>
          <w:sz w:val="36"/>
          <w:szCs w:val="36"/>
          <w:bdr w:val="none" w:color="auto" w:sz="0" w:space="0"/>
          <w:shd w:val="clear" w:fill="FFFFFF"/>
        </w:rPr>
        <w:t>全公众参与机制，鼓励公民、法人和其他组织积极参与和监督畜禽养殖污染防治工作。任何单位和个人对违反本规定的行为，有权向县级以上生态环境、农业农村部门举报。</w:t>
      </w:r>
    </w:p>
    <w:p w14:paraId="5870295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0"/>
        <w:jc w:val="center"/>
        <w:rPr>
          <w:rFonts w:hint="default" w:ascii="方正书宋简体" w:hAnsi="方正书宋简体" w:eastAsia="方正书宋简体" w:cs="方正书宋简体"/>
          <w:i w:val="0"/>
          <w:iCs w:val="0"/>
          <w:caps w:val="0"/>
          <w:color w:val="000000"/>
          <w:spacing w:val="0"/>
          <w:sz w:val="23"/>
          <w:szCs w:val="23"/>
        </w:rPr>
      </w:pPr>
      <w:r>
        <w:rPr>
          <w:rFonts w:hint="default" w:ascii="方正书宋简体" w:hAnsi="方正书宋简体" w:eastAsia="方正书宋简体" w:cs="方正书宋简体"/>
          <w:i w:val="0"/>
          <w:iCs w:val="0"/>
          <w:caps w:val="0"/>
          <w:color w:val="000000"/>
          <w:spacing w:val="0"/>
          <w:sz w:val="23"/>
          <w:szCs w:val="23"/>
          <w:bdr w:val="none" w:color="auto" w:sz="0" w:space="0"/>
          <w:shd w:val="clear" w:fill="FFFFFF"/>
        </w:rPr>
        <w:t> </w:t>
      </w:r>
    </w:p>
    <w:p w14:paraId="4D10B1F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0"/>
        <w:jc w:val="center"/>
        <w:rPr>
          <w:rFonts w:hint="default" w:ascii="方正书宋简体" w:hAnsi="方正书宋简体" w:eastAsia="方正书宋简体" w:cs="方正书宋简体"/>
          <w:i w:val="0"/>
          <w:iCs w:val="0"/>
          <w:caps w:val="0"/>
          <w:color w:val="000000"/>
          <w:spacing w:val="0"/>
          <w:sz w:val="23"/>
          <w:szCs w:val="23"/>
        </w:rPr>
      </w:pPr>
      <w:r>
        <w:rPr>
          <w:rFonts w:hint="eastAsia" w:ascii="宋体" w:hAnsi="宋体" w:eastAsia="宋体" w:cs="宋体"/>
          <w:b/>
          <w:bCs/>
          <w:i w:val="0"/>
          <w:iCs w:val="0"/>
          <w:caps w:val="0"/>
          <w:color w:val="000000"/>
          <w:spacing w:val="0"/>
          <w:sz w:val="36"/>
          <w:szCs w:val="36"/>
          <w:bdr w:val="none" w:color="auto" w:sz="0" w:space="0"/>
          <w:shd w:val="clear" w:fill="FFFFFF"/>
        </w:rPr>
        <w:t>第二章　污染预防</w:t>
      </w:r>
    </w:p>
    <w:p w14:paraId="4D37E9E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0"/>
        <w:jc w:val="center"/>
        <w:rPr>
          <w:rFonts w:hint="default" w:ascii="方正书宋简体" w:hAnsi="方正书宋简体" w:eastAsia="方正书宋简体" w:cs="方正书宋简体"/>
          <w:i w:val="0"/>
          <w:iCs w:val="0"/>
          <w:caps w:val="0"/>
          <w:color w:val="000000"/>
          <w:spacing w:val="0"/>
          <w:sz w:val="23"/>
          <w:szCs w:val="23"/>
        </w:rPr>
      </w:pPr>
      <w:r>
        <w:rPr>
          <w:rFonts w:hint="default" w:ascii="方正书宋简体" w:hAnsi="方正书宋简体" w:eastAsia="方正书宋简体" w:cs="方正书宋简体"/>
          <w:i w:val="0"/>
          <w:iCs w:val="0"/>
          <w:caps w:val="0"/>
          <w:color w:val="000000"/>
          <w:spacing w:val="0"/>
          <w:sz w:val="23"/>
          <w:szCs w:val="23"/>
          <w:bdr w:val="none" w:color="auto" w:sz="0" w:space="0"/>
          <w:shd w:val="clear" w:fill="FFFFFF"/>
        </w:rPr>
        <w:t> </w:t>
      </w:r>
    </w:p>
    <w:p w14:paraId="6807C17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720"/>
        <w:jc w:val="both"/>
        <w:rPr>
          <w:rFonts w:hint="default" w:ascii="Times New Roman" w:hAnsi="Times New Roman" w:cs="Times New Roman"/>
          <w:i w:val="0"/>
          <w:iCs w:val="0"/>
          <w:caps w:val="0"/>
          <w:color w:val="333333"/>
          <w:spacing w:val="0"/>
          <w:sz w:val="23"/>
          <w:szCs w:val="23"/>
        </w:rPr>
      </w:pPr>
      <w:r>
        <w:rPr>
          <w:rFonts w:hint="eastAsia" w:ascii="黑体" w:hAnsi="宋体" w:eastAsia="黑体" w:cs="黑体"/>
          <w:i w:val="0"/>
          <w:iCs w:val="0"/>
          <w:caps w:val="0"/>
          <w:color w:val="333333"/>
          <w:spacing w:val="0"/>
          <w:sz w:val="36"/>
          <w:szCs w:val="36"/>
          <w:bdr w:val="none" w:color="auto" w:sz="0" w:space="0"/>
          <w:shd w:val="clear" w:fill="FFFFFF"/>
        </w:rPr>
        <w:t>第七条</w:t>
      </w:r>
      <w:r>
        <w:rPr>
          <w:rFonts w:hint="eastAsia" w:ascii="新宋体" w:hAnsi="新宋体" w:eastAsia="新宋体" w:cs="新宋体"/>
          <w:i w:val="0"/>
          <w:iCs w:val="0"/>
          <w:caps w:val="0"/>
          <w:color w:val="333333"/>
          <w:spacing w:val="0"/>
          <w:sz w:val="36"/>
          <w:szCs w:val="36"/>
          <w:bdr w:val="none" w:color="auto" w:sz="0" w:space="0"/>
          <w:shd w:val="clear" w:fill="FFFFFF"/>
        </w:rPr>
        <w:t>　畜牧业发展规划应统筹考虑环境质量、环境承载能力以及畜禽养殖污染防治要求等，并应与经济社会发展规划、国土</w:t>
      </w:r>
      <w:r>
        <w:rPr>
          <w:rFonts w:hint="eastAsia" w:ascii="新宋体" w:hAnsi="新宋体" w:eastAsia="新宋体" w:cs="新宋体"/>
          <w:i w:val="0"/>
          <w:iCs w:val="0"/>
          <w:caps w:val="0"/>
          <w:color w:val="333333"/>
          <w:spacing w:val="7"/>
          <w:sz w:val="36"/>
          <w:szCs w:val="36"/>
          <w:bdr w:val="none" w:color="auto" w:sz="0" w:space="0"/>
          <w:shd w:val="clear" w:fill="FFFFFF"/>
        </w:rPr>
        <w:t>空间规划、生态环境保护规划等有关规划衔接，合理布局，科学确定畜禽养殖的品种、规模、总量等。在征求相关部门意见后，报本级人民政府或其授权的部门批准实施。</w:t>
      </w:r>
    </w:p>
    <w:p w14:paraId="647957C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720"/>
        <w:jc w:val="both"/>
        <w:rPr>
          <w:rFonts w:hint="default" w:ascii="Times New Roman" w:hAnsi="Times New Roman" w:cs="Times New Roman"/>
          <w:i w:val="0"/>
          <w:iCs w:val="0"/>
          <w:caps w:val="0"/>
          <w:color w:val="333333"/>
          <w:spacing w:val="0"/>
          <w:sz w:val="23"/>
          <w:szCs w:val="23"/>
        </w:rPr>
      </w:pPr>
      <w:r>
        <w:rPr>
          <w:rFonts w:hint="eastAsia" w:ascii="新宋体" w:hAnsi="新宋体" w:eastAsia="新宋体" w:cs="新宋体"/>
          <w:i w:val="0"/>
          <w:iCs w:val="0"/>
          <w:caps w:val="0"/>
          <w:color w:val="333333"/>
          <w:spacing w:val="0"/>
          <w:sz w:val="36"/>
          <w:szCs w:val="36"/>
          <w:bdr w:val="none" w:color="auto" w:sz="0" w:space="0"/>
          <w:shd w:val="clear" w:fill="FFFFFF"/>
        </w:rPr>
        <w:t>畜禽养殖污染防治规划应与畜牧业发展规划相衔接，明确畜禽养殖污染防治目标、任务、重点区域，明确污染治理重点设施建设以及废弃物综合利用等污染防治措施。在征求相关部门意见后，报本级人民政府或其授权的部门批准实施。</w:t>
      </w:r>
    </w:p>
    <w:p w14:paraId="0168A56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720"/>
        <w:jc w:val="both"/>
        <w:rPr>
          <w:rFonts w:hint="default" w:ascii="Times New Roman" w:hAnsi="Times New Roman" w:cs="Times New Roman"/>
          <w:i w:val="0"/>
          <w:iCs w:val="0"/>
          <w:caps w:val="0"/>
          <w:color w:val="333333"/>
          <w:spacing w:val="0"/>
          <w:sz w:val="23"/>
          <w:szCs w:val="23"/>
        </w:rPr>
      </w:pPr>
      <w:r>
        <w:rPr>
          <w:rFonts w:hint="eastAsia" w:ascii="黑体" w:hAnsi="宋体" w:eastAsia="黑体" w:cs="黑体"/>
          <w:i w:val="0"/>
          <w:iCs w:val="0"/>
          <w:caps w:val="0"/>
          <w:color w:val="333333"/>
          <w:spacing w:val="0"/>
          <w:sz w:val="36"/>
          <w:szCs w:val="36"/>
          <w:bdr w:val="none" w:color="auto" w:sz="0" w:space="0"/>
          <w:shd w:val="clear" w:fill="FFFFFF"/>
        </w:rPr>
        <w:t>第八条</w:t>
      </w:r>
      <w:r>
        <w:rPr>
          <w:rFonts w:hint="eastAsia" w:ascii="新宋体" w:hAnsi="新宋体" w:eastAsia="新宋体" w:cs="新宋体"/>
          <w:i w:val="0"/>
          <w:iCs w:val="0"/>
          <w:caps w:val="0"/>
          <w:color w:val="333333"/>
          <w:spacing w:val="0"/>
          <w:sz w:val="36"/>
          <w:szCs w:val="36"/>
          <w:bdr w:val="none" w:color="auto" w:sz="0" w:space="0"/>
          <w:shd w:val="clear" w:fill="FFFFFF"/>
        </w:rPr>
        <w:t>　县级人民政府依据相关法律法规的要求，结合本地实际，在综合自然资源、生态环境、农业农村、水利等部门意见后，科学划定本行政区域畜禽养殖的禁养区、限养区和适养区。</w:t>
      </w:r>
    </w:p>
    <w:p w14:paraId="38FDA8F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720"/>
        <w:jc w:val="both"/>
        <w:rPr>
          <w:rFonts w:hint="default" w:ascii="Times New Roman" w:hAnsi="Times New Roman" w:cs="Times New Roman"/>
          <w:i w:val="0"/>
          <w:iCs w:val="0"/>
          <w:caps w:val="0"/>
          <w:color w:val="333333"/>
          <w:spacing w:val="0"/>
          <w:sz w:val="23"/>
          <w:szCs w:val="23"/>
        </w:rPr>
      </w:pPr>
      <w:r>
        <w:rPr>
          <w:rFonts w:hint="eastAsia" w:ascii="新宋体" w:hAnsi="新宋体" w:eastAsia="新宋体" w:cs="新宋体"/>
          <w:i w:val="0"/>
          <w:iCs w:val="0"/>
          <w:caps w:val="0"/>
          <w:color w:val="333333"/>
          <w:spacing w:val="0"/>
          <w:sz w:val="36"/>
          <w:szCs w:val="36"/>
          <w:bdr w:val="none" w:color="auto" w:sz="0" w:space="0"/>
          <w:shd w:val="clear" w:fill="FFFFFF"/>
        </w:rPr>
        <w:t>禁养区划定后原则上</w:t>
      </w:r>
      <w:r>
        <w:rPr>
          <w:rFonts w:hint="default" w:ascii="Times New Roman" w:hAnsi="Times New Roman" w:cs="Times New Roman"/>
          <w:i w:val="0"/>
          <w:iCs w:val="0"/>
          <w:caps w:val="0"/>
          <w:color w:val="333333"/>
          <w:spacing w:val="0"/>
          <w:sz w:val="36"/>
          <w:szCs w:val="36"/>
          <w:bdr w:val="none" w:color="auto" w:sz="0" w:space="0"/>
          <w:shd w:val="clear" w:fill="FFFFFF"/>
        </w:rPr>
        <w:t>5</w:t>
      </w:r>
      <w:r>
        <w:rPr>
          <w:rFonts w:hint="eastAsia" w:ascii="新宋体" w:hAnsi="新宋体" w:eastAsia="新宋体" w:cs="新宋体"/>
          <w:i w:val="0"/>
          <w:iCs w:val="0"/>
          <w:caps w:val="0"/>
          <w:color w:val="333333"/>
          <w:spacing w:val="0"/>
          <w:sz w:val="36"/>
          <w:szCs w:val="36"/>
          <w:bdr w:val="none" w:color="auto" w:sz="0" w:space="0"/>
          <w:shd w:val="clear" w:fill="FFFFFF"/>
        </w:rPr>
        <w:t>年内不作调整，确需调整的，需由原审批机关批准。</w:t>
      </w:r>
    </w:p>
    <w:p w14:paraId="022EF43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720"/>
        <w:jc w:val="both"/>
        <w:rPr>
          <w:rFonts w:hint="default" w:ascii="Times New Roman" w:hAnsi="Times New Roman" w:cs="Times New Roman"/>
          <w:i w:val="0"/>
          <w:iCs w:val="0"/>
          <w:caps w:val="0"/>
          <w:color w:val="333333"/>
          <w:spacing w:val="0"/>
          <w:sz w:val="23"/>
          <w:szCs w:val="23"/>
        </w:rPr>
      </w:pPr>
      <w:r>
        <w:rPr>
          <w:rFonts w:hint="eastAsia" w:ascii="黑体" w:hAnsi="宋体" w:eastAsia="黑体" w:cs="黑体"/>
          <w:i w:val="0"/>
          <w:iCs w:val="0"/>
          <w:caps w:val="0"/>
          <w:color w:val="333333"/>
          <w:spacing w:val="0"/>
          <w:sz w:val="36"/>
          <w:szCs w:val="36"/>
          <w:bdr w:val="none" w:color="auto" w:sz="0" w:space="0"/>
          <w:shd w:val="clear" w:fill="FFFFFF"/>
        </w:rPr>
        <w:t>第九条</w:t>
      </w:r>
      <w:r>
        <w:rPr>
          <w:rFonts w:hint="eastAsia" w:ascii="新宋体" w:hAnsi="新宋体" w:eastAsia="新宋体" w:cs="新宋体"/>
          <w:i w:val="0"/>
          <w:iCs w:val="0"/>
          <w:caps w:val="0"/>
          <w:color w:val="333333"/>
          <w:spacing w:val="0"/>
          <w:sz w:val="36"/>
          <w:szCs w:val="36"/>
          <w:bdr w:val="none" w:color="auto" w:sz="0" w:space="0"/>
          <w:shd w:val="clear" w:fill="FFFFFF"/>
        </w:rPr>
        <w:t>　</w:t>
      </w:r>
      <w:r>
        <w:rPr>
          <w:rFonts w:hint="eastAsia" w:ascii="新宋体" w:hAnsi="新宋体" w:eastAsia="新宋体" w:cs="新宋体"/>
          <w:i w:val="0"/>
          <w:iCs w:val="0"/>
          <w:caps w:val="0"/>
          <w:color w:val="333333"/>
          <w:spacing w:val="7"/>
          <w:sz w:val="36"/>
          <w:szCs w:val="36"/>
          <w:bdr w:val="none" w:color="auto" w:sz="0" w:space="0"/>
          <w:shd w:val="clear" w:fill="FFFFFF"/>
        </w:rPr>
        <w:t>禁养区按照《中华人民共和国畜牧法》《畜禽规模养殖污染防治条例》等法律法规明确的禁养区域、禁养对象、禁养方式严格管理。禁养区内现有不符合要求的畜禽养殖场、畜禽养殖户应由县级以上人民政府在国家规定时限内依法关停或搬迁。</w:t>
      </w:r>
    </w:p>
    <w:p w14:paraId="0C68B5F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720"/>
        <w:jc w:val="both"/>
        <w:rPr>
          <w:rFonts w:hint="default" w:ascii="Times New Roman" w:hAnsi="Times New Roman" w:cs="Times New Roman"/>
          <w:i w:val="0"/>
          <w:iCs w:val="0"/>
          <w:caps w:val="0"/>
          <w:color w:val="333333"/>
          <w:spacing w:val="0"/>
          <w:sz w:val="23"/>
          <w:szCs w:val="23"/>
        </w:rPr>
      </w:pPr>
      <w:r>
        <w:rPr>
          <w:rFonts w:hint="eastAsia" w:ascii="黑体" w:hAnsi="宋体" w:eastAsia="黑体" w:cs="黑体"/>
          <w:i w:val="0"/>
          <w:iCs w:val="0"/>
          <w:caps w:val="0"/>
          <w:color w:val="333333"/>
          <w:spacing w:val="0"/>
          <w:sz w:val="36"/>
          <w:szCs w:val="36"/>
          <w:bdr w:val="none" w:color="auto" w:sz="0" w:space="0"/>
          <w:shd w:val="clear" w:fill="FFFFFF"/>
        </w:rPr>
        <w:t>第十条</w:t>
      </w:r>
      <w:r>
        <w:rPr>
          <w:rFonts w:hint="eastAsia" w:ascii="新宋体" w:hAnsi="新宋体" w:eastAsia="新宋体" w:cs="新宋体"/>
          <w:i w:val="0"/>
          <w:iCs w:val="0"/>
          <w:caps w:val="0"/>
          <w:color w:val="333333"/>
          <w:spacing w:val="0"/>
          <w:sz w:val="36"/>
          <w:szCs w:val="36"/>
          <w:bdr w:val="none" w:color="auto" w:sz="0" w:space="0"/>
          <w:shd w:val="clear" w:fill="FFFFFF"/>
        </w:rPr>
        <w:t>　畜禽养殖场、畜禽养殖户应当建立畜禽养殖污染防治台账。</w:t>
      </w:r>
    </w:p>
    <w:p w14:paraId="7345FC3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720"/>
        <w:jc w:val="both"/>
        <w:rPr>
          <w:rFonts w:hint="default" w:ascii="Times New Roman" w:hAnsi="Times New Roman" w:cs="Times New Roman"/>
          <w:i w:val="0"/>
          <w:iCs w:val="0"/>
          <w:caps w:val="0"/>
          <w:color w:val="333333"/>
          <w:spacing w:val="0"/>
          <w:sz w:val="23"/>
          <w:szCs w:val="23"/>
        </w:rPr>
      </w:pPr>
      <w:r>
        <w:rPr>
          <w:rFonts w:hint="eastAsia" w:ascii="新宋体" w:hAnsi="新宋体" w:eastAsia="新宋体" w:cs="新宋体"/>
          <w:i w:val="0"/>
          <w:iCs w:val="0"/>
          <w:caps w:val="0"/>
          <w:color w:val="333333"/>
          <w:spacing w:val="0"/>
          <w:sz w:val="36"/>
          <w:szCs w:val="36"/>
          <w:bdr w:val="none" w:color="auto" w:sz="0" w:space="0"/>
          <w:shd w:val="clear" w:fill="FFFFFF"/>
        </w:rPr>
        <w:t>畜禽养殖场污染防治台账应当载明畜禽养殖畜种、规模以及畜禽养殖废弃物的产生、排放和综合利用等情况，由乡镇人民政府、街道办事处指导并收集汇总本行政区域内畜禽养殖场环保台账，报当地生态环境、农业农村部门备案。</w:t>
      </w:r>
    </w:p>
    <w:p w14:paraId="7EC2746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720"/>
        <w:jc w:val="both"/>
        <w:rPr>
          <w:rFonts w:hint="default" w:ascii="Times New Roman" w:hAnsi="Times New Roman" w:cs="Times New Roman"/>
          <w:i w:val="0"/>
          <w:iCs w:val="0"/>
          <w:caps w:val="0"/>
          <w:color w:val="333333"/>
          <w:spacing w:val="0"/>
          <w:sz w:val="23"/>
          <w:szCs w:val="23"/>
        </w:rPr>
      </w:pPr>
      <w:r>
        <w:rPr>
          <w:rFonts w:hint="eastAsia" w:ascii="新宋体" w:hAnsi="新宋体" w:eastAsia="新宋体" w:cs="新宋体"/>
          <w:i w:val="0"/>
          <w:iCs w:val="0"/>
          <w:caps w:val="0"/>
          <w:color w:val="333333"/>
          <w:spacing w:val="0"/>
          <w:sz w:val="36"/>
          <w:szCs w:val="36"/>
          <w:bdr w:val="none" w:color="auto" w:sz="0" w:space="0"/>
          <w:shd w:val="clear" w:fill="FFFFFF"/>
        </w:rPr>
        <w:t>畜禽养殖户污染防治台账应当载明畜禽养殖畜种、规模以及养殖废弃物产生数量、处理方式等，由乡镇指导建档、自行管理。</w:t>
      </w:r>
    </w:p>
    <w:p w14:paraId="61DA8C9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720"/>
        <w:jc w:val="both"/>
        <w:rPr>
          <w:rFonts w:hint="default" w:ascii="Times New Roman" w:hAnsi="Times New Roman" w:cs="Times New Roman"/>
          <w:i w:val="0"/>
          <w:iCs w:val="0"/>
          <w:caps w:val="0"/>
          <w:color w:val="333333"/>
          <w:spacing w:val="0"/>
          <w:sz w:val="23"/>
          <w:szCs w:val="23"/>
        </w:rPr>
      </w:pPr>
      <w:r>
        <w:rPr>
          <w:rFonts w:hint="eastAsia" w:ascii="新宋体" w:hAnsi="新宋体" w:eastAsia="新宋体" w:cs="新宋体"/>
          <w:i w:val="0"/>
          <w:iCs w:val="0"/>
          <w:caps w:val="0"/>
          <w:color w:val="333333"/>
          <w:spacing w:val="0"/>
          <w:sz w:val="36"/>
          <w:szCs w:val="36"/>
          <w:bdr w:val="none" w:color="auto" w:sz="0" w:space="0"/>
          <w:shd w:val="clear" w:fill="FFFFFF"/>
        </w:rPr>
        <w:t>各级生态环境、农业农村部门，乡镇人民政府、街道办事处应加强信息共享，共同管理和指导完善本行政区域内畜禽养殖场环保台账。</w:t>
      </w:r>
    </w:p>
    <w:p w14:paraId="7900FB2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720"/>
        <w:jc w:val="both"/>
        <w:rPr>
          <w:rFonts w:hint="default" w:ascii="Times New Roman" w:hAnsi="Times New Roman" w:cs="Times New Roman"/>
          <w:i w:val="0"/>
          <w:iCs w:val="0"/>
          <w:caps w:val="0"/>
          <w:color w:val="333333"/>
          <w:spacing w:val="0"/>
          <w:sz w:val="23"/>
          <w:szCs w:val="23"/>
        </w:rPr>
      </w:pPr>
      <w:r>
        <w:rPr>
          <w:rFonts w:hint="eastAsia" w:ascii="黑体" w:hAnsi="宋体" w:eastAsia="黑体" w:cs="黑体"/>
          <w:i w:val="0"/>
          <w:iCs w:val="0"/>
          <w:caps w:val="0"/>
          <w:color w:val="333333"/>
          <w:spacing w:val="0"/>
          <w:sz w:val="36"/>
          <w:szCs w:val="36"/>
          <w:bdr w:val="none" w:color="auto" w:sz="0" w:space="0"/>
          <w:shd w:val="clear" w:fill="FFFFFF"/>
        </w:rPr>
        <w:t>第十一条</w:t>
      </w:r>
      <w:r>
        <w:rPr>
          <w:rFonts w:hint="eastAsia" w:ascii="新宋体" w:hAnsi="新宋体" w:eastAsia="新宋体" w:cs="新宋体"/>
          <w:i w:val="0"/>
          <w:iCs w:val="0"/>
          <w:caps w:val="0"/>
          <w:color w:val="333333"/>
          <w:spacing w:val="0"/>
          <w:sz w:val="36"/>
          <w:szCs w:val="36"/>
          <w:bdr w:val="none" w:color="auto" w:sz="0" w:space="0"/>
          <w:shd w:val="clear" w:fill="FFFFFF"/>
        </w:rPr>
        <w:t>　畜牧业发展规划应依《规划环境影响评价条例》的要求，开展规划环境影响评价工作。</w:t>
      </w:r>
    </w:p>
    <w:p w14:paraId="2884EBC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720"/>
        <w:jc w:val="both"/>
        <w:rPr>
          <w:rFonts w:hint="default" w:ascii="Times New Roman" w:hAnsi="Times New Roman" w:cs="Times New Roman"/>
          <w:i w:val="0"/>
          <w:iCs w:val="0"/>
          <w:caps w:val="0"/>
          <w:color w:val="333333"/>
          <w:spacing w:val="0"/>
          <w:sz w:val="23"/>
          <w:szCs w:val="23"/>
        </w:rPr>
      </w:pPr>
      <w:r>
        <w:rPr>
          <w:rFonts w:hint="eastAsia" w:ascii="新宋体" w:hAnsi="新宋体" w:eastAsia="新宋体" w:cs="新宋体"/>
          <w:i w:val="0"/>
          <w:iCs w:val="0"/>
          <w:caps w:val="0"/>
          <w:color w:val="333333"/>
          <w:spacing w:val="0"/>
          <w:sz w:val="36"/>
          <w:szCs w:val="36"/>
          <w:bdr w:val="none" w:color="auto" w:sz="0" w:space="0"/>
          <w:shd w:val="clear" w:fill="FFFFFF"/>
        </w:rPr>
        <w:t>畜禽养殖建设项目应根据生态环境部有关规定，开展环境影响评价。</w:t>
      </w:r>
    </w:p>
    <w:p w14:paraId="13E01B5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720"/>
        <w:jc w:val="both"/>
        <w:rPr>
          <w:rFonts w:hint="default" w:ascii="Times New Roman" w:hAnsi="Times New Roman" w:cs="Times New Roman"/>
          <w:i w:val="0"/>
          <w:iCs w:val="0"/>
          <w:caps w:val="0"/>
          <w:color w:val="333333"/>
          <w:spacing w:val="0"/>
          <w:sz w:val="23"/>
          <w:szCs w:val="23"/>
        </w:rPr>
      </w:pPr>
      <w:r>
        <w:rPr>
          <w:rFonts w:hint="eastAsia" w:ascii="黑体" w:hAnsi="宋体" w:eastAsia="黑体" w:cs="黑体"/>
          <w:i w:val="0"/>
          <w:iCs w:val="0"/>
          <w:caps w:val="0"/>
          <w:color w:val="333333"/>
          <w:spacing w:val="0"/>
          <w:sz w:val="36"/>
          <w:szCs w:val="36"/>
          <w:bdr w:val="none" w:color="auto" w:sz="0" w:space="0"/>
          <w:shd w:val="clear" w:fill="FFFFFF"/>
        </w:rPr>
        <w:t>第十二条</w:t>
      </w:r>
      <w:r>
        <w:rPr>
          <w:rFonts w:hint="eastAsia" w:ascii="新宋体" w:hAnsi="新宋体" w:eastAsia="新宋体" w:cs="新宋体"/>
          <w:i w:val="0"/>
          <w:iCs w:val="0"/>
          <w:caps w:val="0"/>
          <w:color w:val="333333"/>
          <w:spacing w:val="0"/>
          <w:sz w:val="36"/>
          <w:szCs w:val="36"/>
          <w:bdr w:val="none" w:color="auto" w:sz="0" w:space="0"/>
          <w:shd w:val="clear" w:fill="FFFFFF"/>
        </w:rPr>
        <w:t>　按照国家排污许可制要求需要申领排污许可证或进行排污登记的畜禽养殖场、畜禽养殖户应及时申领排污许可证或进行排污登记，并按证排污。</w:t>
      </w:r>
    </w:p>
    <w:p w14:paraId="1EFA53A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720"/>
        <w:jc w:val="both"/>
        <w:rPr>
          <w:rFonts w:hint="default" w:ascii="Times New Roman" w:hAnsi="Times New Roman" w:cs="Times New Roman"/>
          <w:i w:val="0"/>
          <w:iCs w:val="0"/>
          <w:caps w:val="0"/>
          <w:color w:val="333333"/>
          <w:spacing w:val="0"/>
          <w:sz w:val="23"/>
          <w:szCs w:val="23"/>
        </w:rPr>
      </w:pPr>
      <w:r>
        <w:rPr>
          <w:rFonts w:hint="eastAsia" w:ascii="黑体" w:hAnsi="宋体" w:eastAsia="黑体" w:cs="黑体"/>
          <w:i w:val="0"/>
          <w:iCs w:val="0"/>
          <w:caps w:val="0"/>
          <w:color w:val="333333"/>
          <w:spacing w:val="0"/>
          <w:sz w:val="36"/>
          <w:szCs w:val="36"/>
          <w:bdr w:val="none" w:color="auto" w:sz="0" w:space="0"/>
          <w:shd w:val="clear" w:fill="FFFFFF"/>
        </w:rPr>
        <w:t>第十三条</w:t>
      </w:r>
      <w:r>
        <w:rPr>
          <w:rFonts w:hint="eastAsia" w:ascii="新宋体" w:hAnsi="新宋体" w:eastAsia="新宋体" w:cs="新宋体"/>
          <w:i w:val="0"/>
          <w:iCs w:val="0"/>
          <w:caps w:val="0"/>
          <w:color w:val="333333"/>
          <w:spacing w:val="0"/>
          <w:sz w:val="36"/>
          <w:szCs w:val="36"/>
          <w:bdr w:val="none" w:color="auto" w:sz="0" w:space="0"/>
          <w:shd w:val="clear" w:fill="FFFFFF"/>
        </w:rPr>
        <w:t>　新建、改建、扩建畜禽养殖场应符合畜牧业发展规划、畜禽养殖污染防治规划，满足动物防疫条例，进行环境影响评价，实施雨污分流，建设与养殖规模相匹配的畜禽养殖粪污处理与资源化利用设施并确保正常运行。已委托满足相关环保要求的第三方单位代为处理或利用的，可不自行建设粪污处理与资源化利用设施。</w:t>
      </w:r>
    </w:p>
    <w:p w14:paraId="414B890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720"/>
        <w:jc w:val="both"/>
        <w:rPr>
          <w:rFonts w:hint="default" w:ascii="Times New Roman" w:hAnsi="Times New Roman" w:cs="Times New Roman"/>
          <w:i w:val="0"/>
          <w:iCs w:val="0"/>
          <w:caps w:val="0"/>
          <w:color w:val="333333"/>
          <w:spacing w:val="0"/>
          <w:sz w:val="23"/>
          <w:szCs w:val="23"/>
        </w:rPr>
      </w:pPr>
      <w:r>
        <w:rPr>
          <w:rFonts w:hint="eastAsia" w:ascii="新宋体" w:hAnsi="新宋体" w:eastAsia="新宋体" w:cs="新宋体"/>
          <w:i w:val="0"/>
          <w:iCs w:val="0"/>
          <w:caps w:val="0"/>
          <w:color w:val="333333"/>
          <w:spacing w:val="0"/>
          <w:sz w:val="36"/>
          <w:szCs w:val="36"/>
          <w:bdr w:val="none" w:color="auto" w:sz="0" w:space="0"/>
          <w:shd w:val="clear" w:fill="FFFFFF"/>
        </w:rPr>
        <w:t>未建设畜禽养殖粪污处理与资源化利用设施、自建的设施不合格或者未委托满足相关环保要求的第三方单位代为处理或利用的，畜禽养殖场不得投入生产或使用。</w:t>
      </w:r>
    </w:p>
    <w:p w14:paraId="244F39E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720"/>
        <w:jc w:val="both"/>
        <w:rPr>
          <w:rFonts w:hint="default" w:ascii="Times New Roman" w:hAnsi="Times New Roman" w:cs="Times New Roman"/>
          <w:i w:val="0"/>
          <w:iCs w:val="0"/>
          <w:caps w:val="0"/>
          <w:color w:val="333333"/>
          <w:spacing w:val="0"/>
          <w:sz w:val="23"/>
          <w:szCs w:val="23"/>
        </w:rPr>
      </w:pPr>
      <w:r>
        <w:rPr>
          <w:rFonts w:hint="eastAsia" w:ascii="新宋体" w:hAnsi="新宋体" w:eastAsia="新宋体" w:cs="新宋体"/>
          <w:i w:val="0"/>
          <w:iCs w:val="0"/>
          <w:caps w:val="0"/>
          <w:color w:val="333333"/>
          <w:spacing w:val="0"/>
          <w:sz w:val="36"/>
          <w:szCs w:val="36"/>
          <w:bdr w:val="none" w:color="auto" w:sz="0" w:space="0"/>
          <w:shd w:val="clear" w:fill="FFFFFF"/>
        </w:rPr>
        <w:t>需新建、改建、扩建畜禽养殖场所的畜禽养殖户按国家和省有关规定执行。</w:t>
      </w:r>
    </w:p>
    <w:p w14:paraId="47B8084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720"/>
        <w:jc w:val="both"/>
        <w:rPr>
          <w:rFonts w:hint="default" w:ascii="Times New Roman" w:hAnsi="Times New Roman" w:cs="Times New Roman"/>
          <w:i w:val="0"/>
          <w:iCs w:val="0"/>
          <w:caps w:val="0"/>
          <w:color w:val="333333"/>
          <w:spacing w:val="0"/>
          <w:sz w:val="23"/>
          <w:szCs w:val="23"/>
        </w:rPr>
      </w:pPr>
      <w:r>
        <w:rPr>
          <w:rFonts w:hint="eastAsia" w:ascii="新宋体" w:hAnsi="新宋体" w:eastAsia="新宋体" w:cs="新宋体"/>
          <w:i w:val="0"/>
          <w:iCs w:val="0"/>
          <w:caps w:val="0"/>
          <w:color w:val="333333"/>
          <w:spacing w:val="0"/>
          <w:sz w:val="36"/>
          <w:szCs w:val="36"/>
          <w:bdr w:val="none" w:color="auto" w:sz="0" w:space="0"/>
          <w:shd w:val="clear" w:fill="FFFFFF"/>
        </w:rPr>
        <w:t>承接畜禽养殖粪污处理与资源化利用的第三方单位，应具有相应的处理设施和能力；应建立畜禽养殖粪污交接和处理台账，并如实登记。鼓励满足相关环保要求的第三方单位成片或连片承接畜禽养殖粪污处理与资源化利用。</w:t>
      </w:r>
    </w:p>
    <w:p w14:paraId="03CC871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720"/>
        <w:jc w:val="both"/>
        <w:rPr>
          <w:rFonts w:hint="default" w:ascii="Times New Roman" w:hAnsi="Times New Roman" w:cs="Times New Roman"/>
          <w:i w:val="0"/>
          <w:iCs w:val="0"/>
          <w:caps w:val="0"/>
          <w:color w:val="333333"/>
          <w:spacing w:val="0"/>
          <w:sz w:val="23"/>
          <w:szCs w:val="23"/>
        </w:rPr>
      </w:pPr>
      <w:r>
        <w:rPr>
          <w:rFonts w:hint="eastAsia" w:ascii="黑体" w:hAnsi="宋体" w:eastAsia="黑体" w:cs="黑体"/>
          <w:i w:val="0"/>
          <w:iCs w:val="0"/>
          <w:caps w:val="0"/>
          <w:color w:val="333333"/>
          <w:spacing w:val="0"/>
          <w:sz w:val="36"/>
          <w:szCs w:val="36"/>
          <w:bdr w:val="none" w:color="auto" w:sz="0" w:space="0"/>
          <w:shd w:val="clear" w:fill="FFFFFF"/>
        </w:rPr>
        <w:t>第十四条</w:t>
      </w:r>
      <w:r>
        <w:rPr>
          <w:rFonts w:hint="eastAsia" w:ascii="新宋体" w:hAnsi="新宋体" w:eastAsia="新宋体" w:cs="新宋体"/>
          <w:i w:val="0"/>
          <w:iCs w:val="0"/>
          <w:caps w:val="0"/>
          <w:color w:val="333333"/>
          <w:spacing w:val="0"/>
          <w:sz w:val="36"/>
          <w:szCs w:val="36"/>
          <w:bdr w:val="none" w:color="auto" w:sz="0" w:space="0"/>
          <w:shd w:val="clear" w:fill="FFFFFF"/>
        </w:rPr>
        <w:t>　各级人民政府应将病死畜禽集中无害化处理体系建设纳入国民经济和社会发展规划，制定本行政区域内的病死畜禽及病害畜禽产品集中无害化处理场所建设规划，建立政府主导、市场运作的无害化处理机制。</w:t>
      </w:r>
    </w:p>
    <w:p w14:paraId="22C3D8D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720"/>
        <w:jc w:val="both"/>
        <w:rPr>
          <w:rFonts w:hint="default" w:ascii="Times New Roman" w:hAnsi="Times New Roman" w:cs="Times New Roman"/>
          <w:i w:val="0"/>
          <w:iCs w:val="0"/>
          <w:caps w:val="0"/>
          <w:color w:val="333333"/>
          <w:spacing w:val="0"/>
          <w:sz w:val="23"/>
          <w:szCs w:val="23"/>
        </w:rPr>
      </w:pPr>
      <w:r>
        <w:rPr>
          <w:rFonts w:hint="eastAsia" w:ascii="新宋体" w:hAnsi="新宋体" w:eastAsia="新宋体" w:cs="新宋体"/>
          <w:i w:val="0"/>
          <w:iCs w:val="0"/>
          <w:caps w:val="0"/>
          <w:color w:val="333333"/>
          <w:spacing w:val="0"/>
          <w:sz w:val="36"/>
          <w:szCs w:val="36"/>
          <w:bdr w:val="none" w:color="auto" w:sz="0" w:space="0"/>
          <w:shd w:val="clear" w:fill="FFFFFF"/>
        </w:rPr>
        <w:t>从事畜禽饲养、屠宰、经营、隔离以及畜禽产品生产、加工、贮藏等活动的单位和个人，应严格按照《中华人民共和国动物防疫法》等有关规定做好病死畜禽和病害畜禽产品的无害化处理，完善与生产、经营规模相适应的收集暂存冷藏设施，不得买卖、屠宰、加工、随意弃置病死畜禽和病害畜禽产品。</w:t>
      </w:r>
    </w:p>
    <w:p w14:paraId="49F8A9A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720"/>
        <w:jc w:val="both"/>
        <w:rPr>
          <w:rFonts w:hint="default" w:ascii="Times New Roman" w:hAnsi="Times New Roman" w:cs="Times New Roman"/>
          <w:i w:val="0"/>
          <w:iCs w:val="0"/>
          <w:caps w:val="0"/>
          <w:color w:val="333333"/>
          <w:spacing w:val="0"/>
          <w:sz w:val="23"/>
          <w:szCs w:val="23"/>
        </w:rPr>
      </w:pPr>
      <w:r>
        <w:rPr>
          <w:rFonts w:hint="eastAsia" w:ascii="新宋体" w:hAnsi="新宋体" w:eastAsia="新宋体" w:cs="新宋体"/>
          <w:i w:val="0"/>
          <w:iCs w:val="0"/>
          <w:caps w:val="0"/>
          <w:color w:val="333333"/>
          <w:spacing w:val="0"/>
          <w:sz w:val="36"/>
          <w:szCs w:val="36"/>
          <w:bdr w:val="none" w:color="auto" w:sz="0" w:space="0"/>
          <w:shd w:val="clear" w:fill="FFFFFF"/>
        </w:rPr>
        <w:t>除病死畜禽集中无害化处理收集体系不能覆盖的边远山区和交通不便地区外，病死畜禽及病害畜禽产品原则上应委托无害化处理企业集中处理。</w:t>
      </w:r>
    </w:p>
    <w:p w14:paraId="2AFC4B1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720"/>
        <w:jc w:val="both"/>
        <w:rPr>
          <w:rFonts w:hint="default" w:ascii="Times New Roman" w:hAnsi="Times New Roman" w:cs="Times New Roman"/>
          <w:i w:val="0"/>
          <w:iCs w:val="0"/>
          <w:caps w:val="0"/>
          <w:color w:val="333333"/>
          <w:spacing w:val="0"/>
          <w:sz w:val="23"/>
          <w:szCs w:val="23"/>
        </w:rPr>
      </w:pPr>
      <w:r>
        <w:rPr>
          <w:rFonts w:hint="eastAsia" w:ascii="新宋体" w:hAnsi="新宋体" w:eastAsia="新宋体" w:cs="新宋体"/>
          <w:i w:val="0"/>
          <w:iCs w:val="0"/>
          <w:caps w:val="0"/>
          <w:color w:val="333333"/>
          <w:spacing w:val="0"/>
          <w:sz w:val="36"/>
          <w:szCs w:val="36"/>
          <w:bdr w:val="none" w:color="auto" w:sz="0" w:space="0"/>
          <w:shd w:val="clear" w:fill="FFFFFF"/>
        </w:rPr>
        <w:t>鼓励无害化处理企业配套建设跨行政区域的病死畜禽无害化收集体系，建设生物安全防护措施严密、收集能力强、覆盖范围广、转运监管严的病死畜禽暂存、中转、运输设施。无害化处理应按国家和省有关规定，采用化制法、高温法等能有效杀灭病原微生物的工艺。</w:t>
      </w:r>
    </w:p>
    <w:p w14:paraId="06F47B3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720"/>
        <w:jc w:val="both"/>
        <w:rPr>
          <w:rFonts w:hint="default" w:ascii="Times New Roman" w:hAnsi="Times New Roman" w:cs="Times New Roman"/>
          <w:i w:val="0"/>
          <w:iCs w:val="0"/>
          <w:caps w:val="0"/>
          <w:color w:val="333333"/>
          <w:spacing w:val="0"/>
          <w:sz w:val="23"/>
          <w:szCs w:val="23"/>
        </w:rPr>
      </w:pPr>
      <w:r>
        <w:rPr>
          <w:rFonts w:hint="default" w:ascii="Times New Roman" w:hAnsi="Times New Roman" w:cs="Times New Roman"/>
          <w:i w:val="0"/>
          <w:iCs w:val="0"/>
          <w:caps w:val="0"/>
          <w:color w:val="333333"/>
          <w:spacing w:val="0"/>
          <w:sz w:val="23"/>
          <w:szCs w:val="23"/>
          <w:bdr w:val="none" w:color="auto" w:sz="0" w:space="0"/>
          <w:shd w:val="clear" w:fill="FFFFFF"/>
        </w:rPr>
        <w:t> </w:t>
      </w:r>
    </w:p>
    <w:p w14:paraId="5BC1C94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0"/>
        <w:jc w:val="center"/>
        <w:rPr>
          <w:rFonts w:hint="default" w:ascii="方正书宋简体" w:hAnsi="方正书宋简体" w:eastAsia="方正书宋简体" w:cs="方正书宋简体"/>
          <w:i w:val="0"/>
          <w:iCs w:val="0"/>
          <w:caps w:val="0"/>
          <w:color w:val="000000"/>
          <w:spacing w:val="0"/>
          <w:sz w:val="23"/>
          <w:szCs w:val="23"/>
        </w:rPr>
      </w:pPr>
      <w:r>
        <w:rPr>
          <w:rFonts w:hint="eastAsia" w:ascii="宋体" w:hAnsi="宋体" w:eastAsia="宋体" w:cs="宋体"/>
          <w:b/>
          <w:bCs/>
          <w:i w:val="0"/>
          <w:iCs w:val="0"/>
          <w:caps w:val="0"/>
          <w:color w:val="000000"/>
          <w:spacing w:val="0"/>
          <w:sz w:val="36"/>
          <w:szCs w:val="36"/>
          <w:bdr w:val="none" w:color="auto" w:sz="0" w:space="0"/>
          <w:shd w:val="clear" w:fill="FFFFFF"/>
        </w:rPr>
        <w:t>第三章　污染治理</w:t>
      </w:r>
    </w:p>
    <w:p w14:paraId="3134762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0"/>
        <w:jc w:val="both"/>
        <w:rPr>
          <w:rFonts w:hint="default" w:ascii="方正书宋简体" w:hAnsi="方正书宋简体" w:eastAsia="方正书宋简体" w:cs="方正书宋简体"/>
          <w:i w:val="0"/>
          <w:iCs w:val="0"/>
          <w:caps w:val="0"/>
          <w:color w:val="000000"/>
          <w:spacing w:val="0"/>
          <w:sz w:val="23"/>
          <w:szCs w:val="23"/>
        </w:rPr>
      </w:pPr>
      <w:r>
        <w:rPr>
          <w:rFonts w:hint="default" w:ascii="方正书宋简体" w:hAnsi="方正书宋简体" w:eastAsia="方正书宋简体" w:cs="方正书宋简体"/>
          <w:i w:val="0"/>
          <w:iCs w:val="0"/>
          <w:caps w:val="0"/>
          <w:color w:val="000000"/>
          <w:spacing w:val="0"/>
          <w:sz w:val="23"/>
          <w:szCs w:val="23"/>
          <w:bdr w:val="none" w:color="auto" w:sz="0" w:space="0"/>
          <w:shd w:val="clear" w:fill="FFFFFF"/>
        </w:rPr>
        <w:t> </w:t>
      </w:r>
    </w:p>
    <w:p w14:paraId="1D14AB1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720"/>
        <w:jc w:val="both"/>
        <w:rPr>
          <w:rFonts w:hint="default" w:ascii="Times New Roman" w:hAnsi="Times New Roman" w:cs="Times New Roman"/>
          <w:i w:val="0"/>
          <w:iCs w:val="0"/>
          <w:caps w:val="0"/>
          <w:color w:val="333333"/>
          <w:spacing w:val="0"/>
          <w:sz w:val="23"/>
          <w:szCs w:val="23"/>
        </w:rPr>
      </w:pPr>
      <w:r>
        <w:rPr>
          <w:rFonts w:hint="eastAsia" w:ascii="黑体" w:hAnsi="宋体" w:eastAsia="黑体" w:cs="黑体"/>
          <w:i w:val="0"/>
          <w:iCs w:val="0"/>
          <w:caps w:val="0"/>
          <w:color w:val="333333"/>
          <w:spacing w:val="0"/>
          <w:sz w:val="36"/>
          <w:szCs w:val="36"/>
          <w:bdr w:val="none" w:color="auto" w:sz="0" w:space="0"/>
          <w:shd w:val="clear" w:fill="FFFFFF"/>
        </w:rPr>
        <w:t>第十五条</w:t>
      </w:r>
      <w:r>
        <w:rPr>
          <w:rFonts w:hint="eastAsia" w:ascii="新宋体" w:hAnsi="新宋体" w:eastAsia="新宋体" w:cs="新宋体"/>
          <w:i w:val="0"/>
          <w:iCs w:val="0"/>
          <w:caps w:val="0"/>
          <w:color w:val="333333"/>
          <w:spacing w:val="0"/>
          <w:sz w:val="36"/>
          <w:szCs w:val="36"/>
          <w:bdr w:val="none" w:color="auto" w:sz="0" w:space="0"/>
          <w:shd w:val="clear" w:fill="FFFFFF"/>
        </w:rPr>
        <w:t>　畜</w:t>
      </w:r>
      <w:r>
        <w:rPr>
          <w:rFonts w:hint="eastAsia" w:ascii="新宋体" w:hAnsi="新宋体" w:eastAsia="新宋体" w:cs="新宋体"/>
          <w:i w:val="0"/>
          <w:iCs w:val="0"/>
          <w:caps w:val="0"/>
          <w:color w:val="333333"/>
          <w:spacing w:val="7"/>
          <w:sz w:val="36"/>
          <w:szCs w:val="36"/>
          <w:bdr w:val="none" w:color="auto" w:sz="0" w:space="0"/>
          <w:shd w:val="clear" w:fill="FFFFFF"/>
        </w:rPr>
        <w:t>禽养殖污染治理应按照减量化、资源化、无害化的原则，从源头控制，采取合适的技术对畜禽养殖粪污进行处理，并通过粪肥还田、制取沼气、制造有机肥等方式提高畜禽养殖粪污的资源化利用率。</w:t>
      </w:r>
    </w:p>
    <w:p w14:paraId="6F6E97D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720"/>
        <w:jc w:val="both"/>
        <w:rPr>
          <w:rFonts w:hint="default" w:ascii="Times New Roman" w:hAnsi="Times New Roman" w:cs="Times New Roman"/>
          <w:i w:val="0"/>
          <w:iCs w:val="0"/>
          <w:caps w:val="0"/>
          <w:color w:val="333333"/>
          <w:spacing w:val="0"/>
          <w:sz w:val="23"/>
          <w:szCs w:val="23"/>
        </w:rPr>
      </w:pPr>
      <w:r>
        <w:rPr>
          <w:rFonts w:hint="eastAsia" w:ascii="新宋体" w:hAnsi="新宋体" w:eastAsia="新宋体" w:cs="新宋体"/>
          <w:i w:val="0"/>
          <w:iCs w:val="0"/>
          <w:caps w:val="0"/>
          <w:color w:val="333333"/>
          <w:spacing w:val="0"/>
          <w:sz w:val="36"/>
          <w:szCs w:val="36"/>
          <w:bdr w:val="none" w:color="auto" w:sz="0" w:space="0"/>
          <w:shd w:val="clear" w:fill="FFFFFF"/>
        </w:rPr>
        <w:t>粪污收集、贮存和处理，污水收集和处理，恶臭控制等具体的处理技术，参照最新的畜禽养殖污染防治技术措施实施。</w:t>
      </w:r>
    </w:p>
    <w:p w14:paraId="374307A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748"/>
        <w:jc w:val="both"/>
        <w:rPr>
          <w:rFonts w:hint="default" w:ascii="Times New Roman" w:hAnsi="Times New Roman" w:cs="Times New Roman"/>
          <w:i w:val="0"/>
          <w:iCs w:val="0"/>
          <w:caps w:val="0"/>
          <w:color w:val="333333"/>
          <w:spacing w:val="0"/>
          <w:sz w:val="23"/>
          <w:szCs w:val="23"/>
        </w:rPr>
      </w:pPr>
      <w:r>
        <w:rPr>
          <w:rFonts w:hint="eastAsia" w:ascii="新宋体" w:hAnsi="新宋体" w:eastAsia="新宋体" w:cs="新宋体"/>
          <w:i w:val="0"/>
          <w:iCs w:val="0"/>
          <w:caps w:val="0"/>
          <w:color w:val="333333"/>
          <w:spacing w:val="7"/>
          <w:sz w:val="36"/>
          <w:szCs w:val="36"/>
          <w:bdr w:val="none" w:color="auto" w:sz="0" w:space="0"/>
          <w:shd w:val="clear" w:fill="FFFFFF"/>
        </w:rPr>
        <w:t>将畜禽养殖粪污用作肥料的，应建设符合相关环保要求的粪污储存设施，配套足够的消纳土地。不能消纳而外排环境的，应经过处理并达到排放标准，确保不产生环境污染。</w:t>
      </w:r>
    </w:p>
    <w:p w14:paraId="6917DE8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720"/>
        <w:jc w:val="both"/>
        <w:rPr>
          <w:rFonts w:hint="default" w:ascii="Times New Roman" w:hAnsi="Times New Roman" w:cs="Times New Roman"/>
          <w:i w:val="0"/>
          <w:iCs w:val="0"/>
          <w:caps w:val="0"/>
          <w:color w:val="333333"/>
          <w:spacing w:val="0"/>
          <w:sz w:val="23"/>
          <w:szCs w:val="23"/>
        </w:rPr>
      </w:pPr>
      <w:r>
        <w:rPr>
          <w:rFonts w:hint="eastAsia" w:ascii="黑体" w:hAnsi="宋体" w:eastAsia="黑体" w:cs="黑体"/>
          <w:i w:val="0"/>
          <w:iCs w:val="0"/>
          <w:caps w:val="0"/>
          <w:color w:val="333333"/>
          <w:spacing w:val="0"/>
          <w:sz w:val="36"/>
          <w:szCs w:val="36"/>
          <w:bdr w:val="none" w:color="auto" w:sz="0" w:space="0"/>
          <w:shd w:val="clear" w:fill="FFFFFF"/>
        </w:rPr>
        <w:t>第十六条</w:t>
      </w:r>
      <w:r>
        <w:rPr>
          <w:rFonts w:hint="eastAsia" w:ascii="新宋体" w:hAnsi="新宋体" w:eastAsia="新宋体" w:cs="新宋体"/>
          <w:i w:val="0"/>
          <w:iCs w:val="0"/>
          <w:caps w:val="0"/>
          <w:color w:val="333333"/>
          <w:spacing w:val="0"/>
          <w:sz w:val="36"/>
          <w:szCs w:val="36"/>
          <w:bdr w:val="none" w:color="auto" w:sz="0" w:space="0"/>
          <w:shd w:val="clear" w:fill="FFFFFF"/>
        </w:rPr>
        <w:t>　畜禽养殖污染造成生态环境损害的，应依法追究生态环境损害赔偿责任。对畜禽养殖污染主体不明确或主体灭失的现有区域污染、历史遗留污染，由县级人民政府制定整治方案并组织实施。</w:t>
      </w:r>
    </w:p>
    <w:p w14:paraId="12B1C6C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720"/>
        <w:jc w:val="both"/>
        <w:rPr>
          <w:rFonts w:hint="default" w:ascii="Times New Roman" w:hAnsi="Times New Roman" w:cs="Times New Roman"/>
          <w:i w:val="0"/>
          <w:iCs w:val="0"/>
          <w:caps w:val="0"/>
          <w:color w:val="333333"/>
          <w:spacing w:val="0"/>
          <w:sz w:val="23"/>
          <w:szCs w:val="23"/>
        </w:rPr>
      </w:pPr>
      <w:r>
        <w:rPr>
          <w:rFonts w:hint="eastAsia" w:ascii="黑体" w:hAnsi="宋体" w:eastAsia="黑体" w:cs="黑体"/>
          <w:i w:val="0"/>
          <w:iCs w:val="0"/>
          <w:caps w:val="0"/>
          <w:color w:val="333333"/>
          <w:spacing w:val="0"/>
          <w:sz w:val="36"/>
          <w:szCs w:val="36"/>
          <w:bdr w:val="none" w:color="auto" w:sz="0" w:space="0"/>
          <w:shd w:val="clear" w:fill="FFFFFF"/>
        </w:rPr>
        <w:t>第十七条</w:t>
      </w:r>
      <w:r>
        <w:rPr>
          <w:rFonts w:hint="eastAsia" w:ascii="新宋体" w:hAnsi="新宋体" w:eastAsia="新宋体" w:cs="新宋体"/>
          <w:i w:val="0"/>
          <w:iCs w:val="0"/>
          <w:caps w:val="0"/>
          <w:color w:val="333333"/>
          <w:spacing w:val="0"/>
          <w:sz w:val="36"/>
          <w:szCs w:val="36"/>
          <w:bdr w:val="none" w:color="auto" w:sz="0" w:space="0"/>
          <w:shd w:val="clear" w:fill="FFFFFF"/>
        </w:rPr>
        <w:t>　各地科学技术、生态环境、农业农村等部门要结合本行政区域资源环境禀赋、农业经营方式、畜牧业发展现状和环境质量改善目标要求，组织专家团队积极开展科技攻关，推广节水养殖、清洁生产、畜禽养殖粪污还田利用、恶臭污染防治等技术，指导畜禽养殖场、畜禽养殖户改进和完善畜禽养殖设施和工艺以及畜禽养殖粪污综合利用模式。</w:t>
      </w:r>
    </w:p>
    <w:p w14:paraId="6980F58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720"/>
        <w:jc w:val="both"/>
        <w:rPr>
          <w:rFonts w:hint="default" w:ascii="Times New Roman" w:hAnsi="Times New Roman" w:cs="Times New Roman"/>
          <w:i w:val="0"/>
          <w:iCs w:val="0"/>
          <w:caps w:val="0"/>
          <w:color w:val="333333"/>
          <w:spacing w:val="0"/>
          <w:sz w:val="23"/>
          <w:szCs w:val="23"/>
        </w:rPr>
      </w:pPr>
      <w:r>
        <w:rPr>
          <w:rFonts w:hint="eastAsia" w:ascii="黑体" w:hAnsi="宋体" w:eastAsia="黑体" w:cs="黑体"/>
          <w:i w:val="0"/>
          <w:iCs w:val="0"/>
          <w:caps w:val="0"/>
          <w:color w:val="333333"/>
          <w:spacing w:val="0"/>
          <w:sz w:val="36"/>
          <w:szCs w:val="36"/>
          <w:bdr w:val="none" w:color="auto" w:sz="0" w:space="0"/>
          <w:shd w:val="clear" w:fill="FFFFFF"/>
        </w:rPr>
        <w:t>第十八条</w:t>
      </w:r>
      <w:r>
        <w:rPr>
          <w:rFonts w:hint="eastAsia" w:ascii="新宋体" w:hAnsi="新宋体" w:eastAsia="新宋体" w:cs="新宋体"/>
          <w:i w:val="0"/>
          <w:iCs w:val="0"/>
          <w:caps w:val="0"/>
          <w:color w:val="333333"/>
          <w:spacing w:val="0"/>
          <w:sz w:val="36"/>
          <w:szCs w:val="36"/>
          <w:bdr w:val="none" w:color="auto" w:sz="0" w:space="0"/>
          <w:shd w:val="clear" w:fill="FFFFFF"/>
        </w:rPr>
        <w:t>　各级人民政府应充分利用行政手段，出台政策鼓励集约饲养，支持畜禽养殖场标准化改造，发展种养结合和生态循环的适度规模养殖，积极引导农民使用有机肥或规模化积造的农家肥等，使资金重点向畜禽养殖废弃物资源化利用和无害化处理设施建设倾斜。</w:t>
      </w:r>
    </w:p>
    <w:p w14:paraId="13689DC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720"/>
        <w:jc w:val="both"/>
        <w:rPr>
          <w:rFonts w:hint="default" w:ascii="Times New Roman" w:hAnsi="Times New Roman" w:cs="Times New Roman"/>
          <w:i w:val="0"/>
          <w:iCs w:val="0"/>
          <w:caps w:val="0"/>
          <w:color w:val="333333"/>
          <w:spacing w:val="0"/>
          <w:sz w:val="23"/>
          <w:szCs w:val="23"/>
        </w:rPr>
      </w:pPr>
      <w:r>
        <w:rPr>
          <w:rFonts w:hint="eastAsia" w:ascii="新宋体" w:hAnsi="新宋体" w:eastAsia="新宋体" w:cs="新宋体"/>
          <w:i w:val="0"/>
          <w:iCs w:val="0"/>
          <w:caps w:val="0"/>
          <w:color w:val="333333"/>
          <w:spacing w:val="0"/>
          <w:sz w:val="36"/>
          <w:szCs w:val="36"/>
          <w:bdr w:val="none" w:color="auto" w:sz="0" w:space="0"/>
          <w:shd w:val="clear" w:fill="FFFFFF"/>
        </w:rPr>
        <w:t>探索综合运用财政、税收、金融、价格等经济手段和政府购买服务等机制模式，降低畜禽养殖污染治理成本。</w:t>
      </w:r>
    </w:p>
    <w:p w14:paraId="55C5098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720"/>
        <w:jc w:val="both"/>
        <w:rPr>
          <w:rFonts w:hint="default" w:ascii="Times New Roman" w:hAnsi="Times New Roman" w:cs="Times New Roman"/>
          <w:i w:val="0"/>
          <w:iCs w:val="0"/>
          <w:caps w:val="0"/>
          <w:color w:val="333333"/>
          <w:spacing w:val="0"/>
          <w:sz w:val="23"/>
          <w:szCs w:val="23"/>
        </w:rPr>
      </w:pPr>
      <w:r>
        <w:rPr>
          <w:rFonts w:hint="eastAsia" w:ascii="新宋体" w:hAnsi="新宋体" w:eastAsia="新宋体" w:cs="新宋体"/>
          <w:i w:val="0"/>
          <w:iCs w:val="0"/>
          <w:caps w:val="0"/>
          <w:color w:val="333333"/>
          <w:spacing w:val="0"/>
          <w:sz w:val="36"/>
          <w:szCs w:val="36"/>
          <w:bdr w:val="none" w:color="auto" w:sz="0" w:space="0"/>
          <w:shd w:val="clear" w:fill="FFFFFF"/>
        </w:rPr>
        <w:t>利用市场手段推动建立企业、政府、社会多元化投入和利益分享机制，鼓励畜禽养殖污染第三方治理，提高畜禽养殖污染治理的专业化、市场化和产业化水平。</w:t>
      </w:r>
    </w:p>
    <w:p w14:paraId="0189D31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720"/>
        <w:jc w:val="both"/>
        <w:rPr>
          <w:rFonts w:hint="default" w:ascii="Times New Roman" w:hAnsi="Times New Roman" w:cs="Times New Roman"/>
          <w:i w:val="0"/>
          <w:iCs w:val="0"/>
          <w:caps w:val="0"/>
          <w:color w:val="333333"/>
          <w:spacing w:val="0"/>
          <w:sz w:val="23"/>
          <w:szCs w:val="23"/>
        </w:rPr>
      </w:pPr>
      <w:r>
        <w:rPr>
          <w:rFonts w:hint="default" w:ascii="Times New Roman" w:hAnsi="Times New Roman" w:cs="Times New Roman"/>
          <w:i w:val="0"/>
          <w:iCs w:val="0"/>
          <w:caps w:val="0"/>
          <w:color w:val="333333"/>
          <w:spacing w:val="0"/>
          <w:sz w:val="23"/>
          <w:szCs w:val="23"/>
          <w:bdr w:val="none" w:color="auto" w:sz="0" w:space="0"/>
          <w:shd w:val="clear" w:fill="FFFFFF"/>
        </w:rPr>
        <w:t> </w:t>
      </w:r>
    </w:p>
    <w:p w14:paraId="4C352B2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0"/>
        <w:jc w:val="center"/>
        <w:rPr>
          <w:rFonts w:hint="default" w:ascii="方正书宋简体" w:hAnsi="方正书宋简体" w:eastAsia="方正书宋简体" w:cs="方正书宋简体"/>
          <w:i w:val="0"/>
          <w:iCs w:val="0"/>
          <w:caps w:val="0"/>
          <w:color w:val="000000"/>
          <w:spacing w:val="0"/>
          <w:sz w:val="23"/>
          <w:szCs w:val="23"/>
        </w:rPr>
      </w:pPr>
      <w:r>
        <w:rPr>
          <w:rFonts w:hint="eastAsia" w:ascii="宋体" w:hAnsi="宋体" w:eastAsia="宋体" w:cs="宋体"/>
          <w:b/>
          <w:bCs/>
          <w:i w:val="0"/>
          <w:iCs w:val="0"/>
          <w:caps w:val="0"/>
          <w:color w:val="000000"/>
          <w:spacing w:val="0"/>
          <w:sz w:val="36"/>
          <w:szCs w:val="36"/>
          <w:bdr w:val="none" w:color="auto" w:sz="0" w:space="0"/>
          <w:shd w:val="clear" w:fill="FFFFFF"/>
        </w:rPr>
        <w:t>第四章　监督管理</w:t>
      </w:r>
    </w:p>
    <w:p w14:paraId="28E0955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0"/>
        <w:jc w:val="both"/>
        <w:rPr>
          <w:rFonts w:hint="default" w:ascii="方正书宋简体" w:hAnsi="方正书宋简体" w:eastAsia="方正书宋简体" w:cs="方正书宋简体"/>
          <w:i w:val="0"/>
          <w:iCs w:val="0"/>
          <w:caps w:val="0"/>
          <w:color w:val="000000"/>
          <w:spacing w:val="0"/>
          <w:sz w:val="23"/>
          <w:szCs w:val="23"/>
        </w:rPr>
      </w:pPr>
      <w:r>
        <w:rPr>
          <w:rFonts w:hint="default" w:ascii="方正书宋简体" w:hAnsi="方正书宋简体" w:eastAsia="方正书宋简体" w:cs="方正书宋简体"/>
          <w:i w:val="0"/>
          <w:iCs w:val="0"/>
          <w:caps w:val="0"/>
          <w:color w:val="000000"/>
          <w:spacing w:val="0"/>
          <w:sz w:val="23"/>
          <w:szCs w:val="23"/>
          <w:bdr w:val="none" w:color="auto" w:sz="0" w:space="0"/>
          <w:shd w:val="clear" w:fill="FFFFFF"/>
        </w:rPr>
        <w:t> </w:t>
      </w:r>
    </w:p>
    <w:p w14:paraId="4EE3A76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720"/>
        <w:jc w:val="both"/>
        <w:rPr>
          <w:rFonts w:hint="default" w:ascii="Times New Roman" w:hAnsi="Times New Roman" w:cs="Times New Roman"/>
          <w:i w:val="0"/>
          <w:iCs w:val="0"/>
          <w:caps w:val="0"/>
          <w:color w:val="333333"/>
          <w:spacing w:val="0"/>
          <w:sz w:val="23"/>
          <w:szCs w:val="23"/>
        </w:rPr>
      </w:pPr>
      <w:r>
        <w:rPr>
          <w:rFonts w:hint="eastAsia" w:ascii="黑体" w:hAnsi="宋体" w:eastAsia="黑体" w:cs="黑体"/>
          <w:i w:val="0"/>
          <w:iCs w:val="0"/>
          <w:caps w:val="0"/>
          <w:color w:val="333333"/>
          <w:spacing w:val="0"/>
          <w:sz w:val="36"/>
          <w:szCs w:val="36"/>
          <w:bdr w:val="none" w:color="auto" w:sz="0" w:space="0"/>
          <w:shd w:val="clear" w:fill="FFFFFF"/>
        </w:rPr>
        <w:t>第十九条</w:t>
      </w:r>
      <w:r>
        <w:rPr>
          <w:rFonts w:hint="eastAsia" w:ascii="新宋体" w:hAnsi="新宋体" w:eastAsia="新宋体" w:cs="新宋体"/>
          <w:i w:val="0"/>
          <w:iCs w:val="0"/>
          <w:caps w:val="0"/>
          <w:color w:val="333333"/>
          <w:spacing w:val="0"/>
          <w:sz w:val="36"/>
          <w:szCs w:val="36"/>
          <w:bdr w:val="none" w:color="auto" w:sz="0" w:space="0"/>
          <w:shd w:val="clear" w:fill="FFFFFF"/>
        </w:rPr>
        <w:t>　生态环境部门应当加强对畜禽养殖环境污染的监测和监督检查，及时查处违法行为。</w:t>
      </w:r>
    </w:p>
    <w:p w14:paraId="678687A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720"/>
        <w:jc w:val="both"/>
        <w:rPr>
          <w:rFonts w:hint="default" w:ascii="Times New Roman" w:hAnsi="Times New Roman" w:cs="Times New Roman"/>
          <w:i w:val="0"/>
          <w:iCs w:val="0"/>
          <w:caps w:val="0"/>
          <w:color w:val="333333"/>
          <w:spacing w:val="0"/>
          <w:sz w:val="23"/>
          <w:szCs w:val="23"/>
        </w:rPr>
      </w:pPr>
      <w:r>
        <w:rPr>
          <w:rFonts w:hint="eastAsia" w:ascii="新宋体" w:hAnsi="新宋体" w:eastAsia="新宋体" w:cs="新宋体"/>
          <w:i w:val="0"/>
          <w:iCs w:val="0"/>
          <w:caps w:val="0"/>
          <w:color w:val="333333"/>
          <w:spacing w:val="0"/>
          <w:sz w:val="36"/>
          <w:szCs w:val="36"/>
          <w:bdr w:val="none" w:color="auto" w:sz="0" w:space="0"/>
          <w:shd w:val="clear" w:fill="FFFFFF"/>
        </w:rPr>
        <w:t>农业农村部门应当加强组织实施畜禽标准化生产，指导畜禽养殖场（户）科学养殖，科学利用养殖废弃物。</w:t>
      </w:r>
    </w:p>
    <w:p w14:paraId="4BF20B3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720"/>
        <w:jc w:val="both"/>
        <w:rPr>
          <w:rFonts w:hint="default" w:ascii="Times New Roman" w:hAnsi="Times New Roman" w:cs="Times New Roman"/>
          <w:i w:val="0"/>
          <w:iCs w:val="0"/>
          <w:caps w:val="0"/>
          <w:color w:val="333333"/>
          <w:spacing w:val="0"/>
          <w:sz w:val="23"/>
          <w:szCs w:val="23"/>
        </w:rPr>
      </w:pPr>
      <w:r>
        <w:rPr>
          <w:rFonts w:hint="eastAsia" w:ascii="新宋体" w:hAnsi="新宋体" w:eastAsia="新宋体" w:cs="新宋体"/>
          <w:i w:val="0"/>
          <w:iCs w:val="0"/>
          <w:caps w:val="0"/>
          <w:color w:val="333333"/>
          <w:spacing w:val="0"/>
          <w:sz w:val="36"/>
          <w:szCs w:val="36"/>
          <w:bdr w:val="none" w:color="auto" w:sz="0" w:space="0"/>
          <w:shd w:val="clear" w:fill="FFFFFF"/>
        </w:rPr>
        <w:t>其他有关部门在各自的权限范围内依据《湖南省生态环境保护工作责任规定》对畜禽养殖污染防治工作进行监管。</w:t>
      </w:r>
    </w:p>
    <w:p w14:paraId="3E96EAD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720"/>
        <w:jc w:val="both"/>
        <w:rPr>
          <w:rFonts w:hint="default" w:ascii="Times New Roman" w:hAnsi="Times New Roman" w:cs="Times New Roman"/>
          <w:i w:val="0"/>
          <w:iCs w:val="0"/>
          <w:caps w:val="0"/>
          <w:color w:val="333333"/>
          <w:spacing w:val="0"/>
          <w:sz w:val="23"/>
          <w:szCs w:val="23"/>
        </w:rPr>
      </w:pPr>
      <w:r>
        <w:rPr>
          <w:rFonts w:hint="eastAsia" w:ascii="新宋体" w:hAnsi="新宋体" w:eastAsia="新宋体" w:cs="新宋体"/>
          <w:i w:val="0"/>
          <w:iCs w:val="0"/>
          <w:caps w:val="0"/>
          <w:color w:val="333333"/>
          <w:spacing w:val="0"/>
          <w:sz w:val="36"/>
          <w:szCs w:val="36"/>
          <w:bdr w:val="none" w:color="auto" w:sz="0" w:space="0"/>
          <w:shd w:val="clear" w:fill="FFFFFF"/>
        </w:rPr>
        <w:t>乡镇人民政府、街道办事处依据《湖南省赋予乡镇（街道）经济社会管理权限指导目录》，加强对本行政区域内畜禽养殖污染及废弃物处理设施的监管。</w:t>
      </w:r>
    </w:p>
    <w:p w14:paraId="303FA64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720"/>
        <w:jc w:val="both"/>
        <w:rPr>
          <w:rFonts w:hint="default" w:ascii="Times New Roman" w:hAnsi="Times New Roman" w:cs="Times New Roman"/>
          <w:i w:val="0"/>
          <w:iCs w:val="0"/>
          <w:caps w:val="0"/>
          <w:color w:val="333333"/>
          <w:spacing w:val="0"/>
          <w:sz w:val="23"/>
          <w:szCs w:val="23"/>
        </w:rPr>
      </w:pPr>
      <w:r>
        <w:rPr>
          <w:rFonts w:hint="eastAsia" w:ascii="黑体" w:hAnsi="宋体" w:eastAsia="黑体" w:cs="黑体"/>
          <w:i w:val="0"/>
          <w:iCs w:val="0"/>
          <w:caps w:val="0"/>
          <w:color w:val="333333"/>
          <w:spacing w:val="0"/>
          <w:sz w:val="36"/>
          <w:szCs w:val="36"/>
          <w:bdr w:val="none" w:color="auto" w:sz="0" w:space="0"/>
          <w:shd w:val="clear" w:fill="FFFFFF"/>
        </w:rPr>
        <w:t>第二十条</w:t>
      </w:r>
      <w:r>
        <w:rPr>
          <w:rFonts w:hint="eastAsia" w:ascii="新宋体" w:hAnsi="新宋体" w:eastAsia="新宋体" w:cs="新宋体"/>
          <w:i w:val="0"/>
          <w:iCs w:val="0"/>
          <w:caps w:val="0"/>
          <w:color w:val="333333"/>
          <w:spacing w:val="0"/>
          <w:sz w:val="36"/>
          <w:szCs w:val="36"/>
          <w:bdr w:val="none" w:color="auto" w:sz="0" w:space="0"/>
          <w:shd w:val="clear" w:fill="FFFFFF"/>
        </w:rPr>
        <w:t>　畜禽养殖污染的危害、治理方法和治理技术应当纳入各级人民政府生态环境保护宣传教育、科普宣传之中。</w:t>
      </w:r>
    </w:p>
    <w:p w14:paraId="1AAB9D5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720"/>
        <w:jc w:val="both"/>
        <w:rPr>
          <w:rFonts w:hint="default" w:ascii="Times New Roman" w:hAnsi="Times New Roman" w:cs="Times New Roman"/>
          <w:i w:val="0"/>
          <w:iCs w:val="0"/>
          <w:caps w:val="0"/>
          <w:color w:val="333333"/>
          <w:spacing w:val="0"/>
          <w:sz w:val="23"/>
          <w:szCs w:val="23"/>
        </w:rPr>
      </w:pPr>
      <w:r>
        <w:rPr>
          <w:rFonts w:hint="eastAsia" w:ascii="黑体" w:hAnsi="宋体" w:eastAsia="黑体" w:cs="黑体"/>
          <w:i w:val="0"/>
          <w:iCs w:val="0"/>
          <w:caps w:val="0"/>
          <w:color w:val="333333"/>
          <w:spacing w:val="0"/>
          <w:sz w:val="36"/>
          <w:szCs w:val="36"/>
          <w:bdr w:val="none" w:color="auto" w:sz="0" w:space="0"/>
          <w:shd w:val="clear" w:fill="FFFFFF"/>
        </w:rPr>
        <w:t>第二十一条</w:t>
      </w:r>
      <w:r>
        <w:rPr>
          <w:rFonts w:hint="eastAsia" w:ascii="新宋体" w:hAnsi="新宋体" w:eastAsia="新宋体" w:cs="新宋体"/>
          <w:i w:val="0"/>
          <w:iCs w:val="0"/>
          <w:caps w:val="0"/>
          <w:color w:val="333333"/>
          <w:spacing w:val="0"/>
          <w:sz w:val="36"/>
          <w:szCs w:val="36"/>
          <w:bdr w:val="none" w:color="auto" w:sz="0" w:space="0"/>
          <w:shd w:val="clear" w:fill="FFFFFF"/>
        </w:rPr>
        <w:t>　各级人民政府应重视畜禽养殖污染方面的信访投诉处理，生态环境、农业农村等部门应依法妥善处理。</w:t>
      </w:r>
    </w:p>
    <w:p w14:paraId="0DDD85F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720"/>
        <w:jc w:val="both"/>
        <w:rPr>
          <w:rFonts w:hint="default" w:ascii="Times New Roman" w:hAnsi="Times New Roman" w:cs="Times New Roman"/>
          <w:i w:val="0"/>
          <w:iCs w:val="0"/>
          <w:caps w:val="0"/>
          <w:color w:val="333333"/>
          <w:spacing w:val="0"/>
          <w:sz w:val="23"/>
          <w:szCs w:val="23"/>
        </w:rPr>
      </w:pPr>
      <w:r>
        <w:rPr>
          <w:rFonts w:hint="eastAsia" w:ascii="黑体" w:hAnsi="宋体" w:eastAsia="黑体" w:cs="黑体"/>
          <w:i w:val="0"/>
          <w:iCs w:val="0"/>
          <w:caps w:val="0"/>
          <w:color w:val="333333"/>
          <w:spacing w:val="0"/>
          <w:sz w:val="36"/>
          <w:szCs w:val="36"/>
          <w:bdr w:val="none" w:color="auto" w:sz="0" w:space="0"/>
          <w:shd w:val="clear" w:fill="FFFFFF"/>
        </w:rPr>
        <w:t>第二十二条</w:t>
      </w:r>
      <w:r>
        <w:rPr>
          <w:rFonts w:hint="eastAsia" w:ascii="新宋体" w:hAnsi="新宋体" w:eastAsia="新宋体" w:cs="新宋体"/>
          <w:i w:val="0"/>
          <w:iCs w:val="0"/>
          <w:caps w:val="0"/>
          <w:color w:val="333333"/>
          <w:spacing w:val="0"/>
          <w:sz w:val="36"/>
          <w:szCs w:val="36"/>
          <w:bdr w:val="none" w:color="auto" w:sz="0" w:space="0"/>
          <w:shd w:val="clear" w:fill="FFFFFF"/>
        </w:rPr>
        <w:t>　生态环境部门应于每年</w:t>
      </w:r>
      <w:r>
        <w:rPr>
          <w:rFonts w:hint="default" w:ascii="Times New Roman" w:hAnsi="Times New Roman" w:cs="Times New Roman"/>
          <w:i w:val="0"/>
          <w:iCs w:val="0"/>
          <w:caps w:val="0"/>
          <w:color w:val="333333"/>
          <w:spacing w:val="0"/>
          <w:sz w:val="36"/>
          <w:szCs w:val="36"/>
          <w:bdr w:val="none" w:color="auto" w:sz="0" w:space="0"/>
          <w:shd w:val="clear" w:fill="FFFFFF"/>
        </w:rPr>
        <w:t>12</w:t>
      </w:r>
      <w:r>
        <w:rPr>
          <w:rFonts w:hint="eastAsia" w:ascii="新宋体" w:hAnsi="新宋体" w:eastAsia="新宋体" w:cs="新宋体"/>
          <w:i w:val="0"/>
          <w:iCs w:val="0"/>
          <w:caps w:val="0"/>
          <w:color w:val="333333"/>
          <w:spacing w:val="0"/>
          <w:sz w:val="36"/>
          <w:szCs w:val="36"/>
          <w:bdr w:val="none" w:color="auto" w:sz="0" w:space="0"/>
          <w:shd w:val="clear" w:fill="FFFFFF"/>
        </w:rPr>
        <w:t>月底前向上级主管部门报送本年度畜禽养殖污染监管执法情况。</w:t>
      </w:r>
    </w:p>
    <w:p w14:paraId="30A7996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720"/>
        <w:jc w:val="both"/>
        <w:rPr>
          <w:rFonts w:hint="default" w:ascii="Times New Roman" w:hAnsi="Times New Roman" w:cs="Times New Roman"/>
          <w:i w:val="0"/>
          <w:iCs w:val="0"/>
          <w:caps w:val="0"/>
          <w:color w:val="333333"/>
          <w:spacing w:val="0"/>
          <w:sz w:val="23"/>
          <w:szCs w:val="23"/>
        </w:rPr>
      </w:pPr>
      <w:r>
        <w:rPr>
          <w:rFonts w:hint="eastAsia" w:ascii="黑体" w:hAnsi="宋体" w:eastAsia="黑体" w:cs="黑体"/>
          <w:i w:val="0"/>
          <w:iCs w:val="0"/>
          <w:caps w:val="0"/>
          <w:color w:val="333333"/>
          <w:spacing w:val="0"/>
          <w:sz w:val="36"/>
          <w:szCs w:val="36"/>
          <w:bdr w:val="none" w:color="auto" w:sz="0" w:space="0"/>
          <w:shd w:val="clear" w:fill="FFFFFF"/>
        </w:rPr>
        <w:t>第二十三条</w:t>
      </w:r>
      <w:r>
        <w:rPr>
          <w:rFonts w:hint="eastAsia" w:ascii="新宋体" w:hAnsi="新宋体" w:eastAsia="新宋体" w:cs="新宋体"/>
          <w:i w:val="0"/>
          <w:iCs w:val="0"/>
          <w:caps w:val="0"/>
          <w:color w:val="333333"/>
          <w:spacing w:val="0"/>
          <w:sz w:val="36"/>
          <w:szCs w:val="36"/>
          <w:bdr w:val="none" w:color="auto" w:sz="0" w:space="0"/>
          <w:shd w:val="clear" w:fill="FFFFFF"/>
        </w:rPr>
        <w:t>　县级以上人民政府应统筹安排资金，用于对禁养区内现有不符合要求的畜禽养殖场、畜禽养殖户的关停或搬迁进行补偿。</w:t>
      </w:r>
    </w:p>
    <w:p w14:paraId="33BD1D4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720"/>
        <w:jc w:val="both"/>
        <w:rPr>
          <w:rFonts w:hint="default" w:ascii="Times New Roman" w:hAnsi="Times New Roman" w:cs="Times New Roman"/>
          <w:i w:val="0"/>
          <w:iCs w:val="0"/>
          <w:caps w:val="0"/>
          <w:color w:val="333333"/>
          <w:spacing w:val="0"/>
          <w:sz w:val="23"/>
          <w:szCs w:val="23"/>
        </w:rPr>
      </w:pPr>
      <w:r>
        <w:rPr>
          <w:rFonts w:hint="eastAsia" w:ascii="新宋体" w:hAnsi="新宋体" w:eastAsia="新宋体" w:cs="新宋体"/>
          <w:i w:val="0"/>
          <w:iCs w:val="0"/>
          <w:caps w:val="0"/>
          <w:color w:val="333333"/>
          <w:spacing w:val="0"/>
          <w:sz w:val="36"/>
          <w:szCs w:val="36"/>
          <w:bdr w:val="none" w:color="auto" w:sz="0" w:space="0"/>
          <w:shd w:val="clear" w:fill="FFFFFF"/>
        </w:rPr>
        <w:t>县级以上人民政府应统筹安排畜禽养殖污染防治资金，激励畜禽养殖污染防治工作的推进。生猪（牛羊）调出大县奖励资金的分配、使用参照国家和省有关规定执行。</w:t>
      </w:r>
    </w:p>
    <w:p w14:paraId="6A5B9DF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740"/>
        <w:jc w:val="both"/>
        <w:rPr>
          <w:rFonts w:hint="default" w:ascii="Times New Roman" w:hAnsi="Times New Roman" w:cs="Times New Roman"/>
          <w:i w:val="0"/>
          <w:iCs w:val="0"/>
          <w:caps w:val="0"/>
          <w:color w:val="333333"/>
          <w:spacing w:val="0"/>
          <w:sz w:val="23"/>
          <w:szCs w:val="23"/>
        </w:rPr>
      </w:pPr>
      <w:r>
        <w:rPr>
          <w:rFonts w:hint="eastAsia" w:ascii="新宋体" w:hAnsi="新宋体" w:eastAsia="新宋体" w:cs="新宋体"/>
          <w:i w:val="0"/>
          <w:iCs w:val="0"/>
          <w:caps w:val="0"/>
          <w:color w:val="333333"/>
          <w:spacing w:val="5"/>
          <w:sz w:val="36"/>
          <w:szCs w:val="36"/>
          <w:bdr w:val="none" w:color="auto" w:sz="0" w:space="0"/>
          <w:shd w:val="clear" w:fill="FFFFFF"/>
        </w:rPr>
        <w:t>其他有关激励、奖励规定，按照《畜禽规模养殖污染防治条例》等有关规定执行。</w:t>
      </w:r>
    </w:p>
    <w:p w14:paraId="38EC0C7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720"/>
        <w:jc w:val="both"/>
        <w:rPr>
          <w:rFonts w:hint="default" w:ascii="Times New Roman" w:hAnsi="Times New Roman" w:cs="Times New Roman"/>
          <w:i w:val="0"/>
          <w:iCs w:val="0"/>
          <w:caps w:val="0"/>
          <w:color w:val="333333"/>
          <w:spacing w:val="0"/>
          <w:sz w:val="23"/>
          <w:szCs w:val="23"/>
        </w:rPr>
      </w:pPr>
      <w:r>
        <w:rPr>
          <w:rFonts w:hint="eastAsia" w:ascii="黑体" w:hAnsi="宋体" w:eastAsia="黑体" w:cs="黑体"/>
          <w:i w:val="0"/>
          <w:iCs w:val="0"/>
          <w:caps w:val="0"/>
          <w:color w:val="333333"/>
          <w:spacing w:val="0"/>
          <w:sz w:val="36"/>
          <w:szCs w:val="36"/>
          <w:bdr w:val="none" w:color="auto" w:sz="0" w:space="0"/>
          <w:shd w:val="clear" w:fill="FFFFFF"/>
        </w:rPr>
        <w:t>第二十四条</w:t>
      </w:r>
      <w:r>
        <w:rPr>
          <w:rFonts w:hint="eastAsia" w:ascii="新宋体" w:hAnsi="新宋体" w:eastAsia="新宋体" w:cs="新宋体"/>
          <w:i w:val="0"/>
          <w:iCs w:val="0"/>
          <w:caps w:val="0"/>
          <w:color w:val="333333"/>
          <w:spacing w:val="0"/>
          <w:sz w:val="36"/>
          <w:szCs w:val="36"/>
          <w:bdr w:val="none" w:color="auto" w:sz="0" w:space="0"/>
          <w:shd w:val="clear" w:fill="FFFFFF"/>
        </w:rPr>
        <w:t>　畜禽养殖污染防治工作中的有关处罚规定，遵照有关法律法规执行。</w:t>
      </w:r>
    </w:p>
    <w:p w14:paraId="7B2A25A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0" w:lineRule="atLeast"/>
        <w:ind w:left="0" w:right="0" w:firstLine="720"/>
        <w:jc w:val="both"/>
        <w:rPr>
          <w:rFonts w:hint="default" w:ascii="Times New Roman" w:hAnsi="Times New Roman" w:cs="Times New Roman"/>
          <w:i w:val="0"/>
          <w:iCs w:val="0"/>
          <w:caps w:val="0"/>
          <w:color w:val="333333"/>
          <w:spacing w:val="0"/>
          <w:sz w:val="23"/>
          <w:szCs w:val="23"/>
        </w:rPr>
      </w:pPr>
      <w:r>
        <w:rPr>
          <w:rFonts w:hint="eastAsia" w:ascii="黑体" w:hAnsi="宋体" w:eastAsia="黑体" w:cs="黑体"/>
          <w:i w:val="0"/>
          <w:iCs w:val="0"/>
          <w:caps w:val="0"/>
          <w:color w:val="333333"/>
          <w:spacing w:val="0"/>
          <w:sz w:val="36"/>
          <w:szCs w:val="36"/>
          <w:bdr w:val="none" w:color="auto" w:sz="0" w:space="0"/>
          <w:shd w:val="clear" w:fill="FFFFFF"/>
        </w:rPr>
        <w:t>第二十五条</w:t>
      </w:r>
      <w:r>
        <w:rPr>
          <w:rFonts w:hint="eastAsia" w:ascii="新宋体" w:hAnsi="新宋体" w:eastAsia="新宋体" w:cs="新宋体"/>
          <w:i w:val="0"/>
          <w:iCs w:val="0"/>
          <w:caps w:val="0"/>
          <w:color w:val="333333"/>
          <w:spacing w:val="0"/>
          <w:sz w:val="36"/>
          <w:szCs w:val="36"/>
          <w:bdr w:val="none" w:color="auto" w:sz="0" w:space="0"/>
          <w:shd w:val="clear" w:fill="FFFFFF"/>
        </w:rPr>
        <w:t>　《湖南省人民政府办公厅关于印发〈湖南省畜禽规模养殖污染防治规定〉的通知》（湘政办发〔</w:t>
      </w:r>
      <w:r>
        <w:rPr>
          <w:rFonts w:hint="default" w:ascii="Times New Roman" w:hAnsi="Times New Roman" w:cs="Times New Roman"/>
          <w:i w:val="0"/>
          <w:iCs w:val="0"/>
          <w:caps w:val="0"/>
          <w:color w:val="333333"/>
          <w:spacing w:val="0"/>
          <w:sz w:val="36"/>
          <w:szCs w:val="36"/>
          <w:bdr w:val="none" w:color="auto" w:sz="0" w:space="0"/>
          <w:shd w:val="clear" w:fill="FFFFFF"/>
        </w:rPr>
        <w:t>2017</w:t>
      </w:r>
      <w:r>
        <w:rPr>
          <w:rFonts w:hint="eastAsia" w:ascii="新宋体" w:hAnsi="新宋体" w:eastAsia="新宋体" w:cs="新宋体"/>
          <w:i w:val="0"/>
          <w:iCs w:val="0"/>
          <w:caps w:val="0"/>
          <w:color w:val="333333"/>
          <w:spacing w:val="0"/>
          <w:sz w:val="36"/>
          <w:szCs w:val="36"/>
          <w:bdr w:val="none" w:color="auto" w:sz="0" w:space="0"/>
          <w:shd w:val="clear" w:fill="FFFFFF"/>
        </w:rPr>
        <w:t>〕</w:t>
      </w:r>
      <w:r>
        <w:rPr>
          <w:rFonts w:hint="default" w:ascii="Times New Roman" w:hAnsi="Times New Roman" w:cs="Times New Roman"/>
          <w:i w:val="0"/>
          <w:iCs w:val="0"/>
          <w:caps w:val="0"/>
          <w:color w:val="333333"/>
          <w:spacing w:val="0"/>
          <w:sz w:val="36"/>
          <w:szCs w:val="36"/>
          <w:bdr w:val="none" w:color="auto" w:sz="0" w:space="0"/>
          <w:shd w:val="clear" w:fill="FFFFFF"/>
        </w:rPr>
        <w:t>29</w:t>
      </w:r>
      <w:r>
        <w:rPr>
          <w:rFonts w:hint="eastAsia" w:ascii="新宋体" w:hAnsi="新宋体" w:eastAsia="新宋体" w:cs="新宋体"/>
          <w:i w:val="0"/>
          <w:iCs w:val="0"/>
          <w:caps w:val="0"/>
          <w:color w:val="333333"/>
          <w:spacing w:val="0"/>
          <w:sz w:val="36"/>
          <w:szCs w:val="36"/>
          <w:bdr w:val="none" w:color="auto" w:sz="0" w:space="0"/>
          <w:shd w:val="clear" w:fill="FFFFFF"/>
        </w:rPr>
        <w:t>号）同时废止。</w:t>
      </w:r>
    </w:p>
    <w:p w14:paraId="0FF84693">
      <w:pPr>
        <w:widowControl w:val="0"/>
        <w:numPr>
          <w:numId w:val="0"/>
        </w:numPr>
        <w:jc w:val="both"/>
        <w:rPr>
          <w:rFonts w:hint="eastAsia" w:ascii="新宋体" w:hAnsi="新宋体" w:eastAsia="新宋体" w:cs="新宋体"/>
          <w:i w:val="0"/>
          <w:iCs w:val="0"/>
          <w:caps w:val="0"/>
          <w:color w:val="333333"/>
          <w:spacing w:val="7"/>
          <w:sz w:val="36"/>
          <w:szCs w:val="36"/>
          <w:shd w:val="clear" w:fill="FFFFFF"/>
        </w:rPr>
      </w:pP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新宋体">
    <w:panose1 w:val="02010609030101010101"/>
    <w:charset w:val="86"/>
    <w:family w:val="auto"/>
    <w:pitch w:val="default"/>
    <w:sig w:usb0="00000203" w:usb1="288F0000" w:usb2="00000006" w:usb3="00000000" w:csb0="00040001" w:csb1="00000000"/>
  </w:font>
  <w:font w:name="方正书宋简体">
    <w:altName w:val="宋体"/>
    <w:panose1 w:val="00000000000000000000"/>
    <w:charset w:val="00"/>
    <w:family w:val="auto"/>
    <w:pitch w:val="default"/>
    <w:sig w:usb0="00000000" w:usb1="00000000" w:usb2="00000000" w:usb3="00000000" w:csb0="00000000" w:csb1="00000000"/>
  </w:font>
  <w:font w:name="方正仿宋简体">
    <w:altName w:val="微软雅黑"/>
    <w:panose1 w:val="00000000000000000000"/>
    <w:charset w:val="00"/>
    <w:family w:val="auto"/>
    <w:pitch w:val="default"/>
    <w:sig w:usb0="00000000" w:usb1="00000000" w:usb2="00000000" w:usb3="00000000" w:csb0="00000000" w:csb1="00000000"/>
  </w:font>
  <w:font w:name="方正仿宋_GBK">
    <w:altName w:val="微软雅黑"/>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楷体简体">
    <w:altName w:val="宋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852E8E"/>
    <w:rsid w:val="0AFD1533"/>
    <w:rsid w:val="60852E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87</Words>
  <Characters>110</Characters>
  <Lines>0</Lines>
  <Paragraphs>0</Paragraphs>
  <TotalTime>27</TotalTime>
  <ScaleCrop>false</ScaleCrop>
  <LinksUpToDate>false</LinksUpToDate>
  <CharactersWithSpaces>115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2025-04-30T00:51:00Z</dcterms:created>
  <dc:creator>毛豆</dc:creator>
  <cp:lastModifiedBy>毛豆</cp:lastModifiedBy>
  <dcterms:modified xsi:type="dcterms:W3CDTF">2025-05-22T11:54:45Z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1F9E465868AC4DD8A5C52BBDE90D987C_13</vt:lpwstr>
  </property>
  <property fmtid="{D5CDD505-2E9C-101B-9397-08002B2CF9AE}" pid="4" name="KSOTemplateDocerSaveRecord">
    <vt:lpwstr>eyJoZGlkIjoiYTM2NWZjYjBiNzIzOGMxZmU4OGNlOGRiNmVhNjhiNWMiLCJ1c2VySWQiOiIxNTg0NTcxNTk1In0=</vt:lpwstr>
  </property>
</Properties>
</file>